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B6D65" w14:textId="5594182C" w:rsidR="00E95166" w:rsidRPr="00564F0C" w:rsidRDefault="00E95166" w:rsidP="00E95166">
      <w:pPr>
        <w:spacing w:after="120"/>
        <w:ind w:left="1985" w:hanging="1985"/>
        <w:rPr>
          <w:rFonts w:ascii="Arial" w:eastAsiaTheme="minorEastAsia" w:hAnsi="Arial" w:cs="Arial"/>
          <w:b/>
          <w:sz w:val="24"/>
          <w:szCs w:val="24"/>
          <w:lang w:eastAsia="zh-CN"/>
        </w:rPr>
      </w:pPr>
      <w:bookmarkStart w:id="0" w:name="_Hlk40295327"/>
      <w:bookmarkStart w:id="1" w:name="OLE_LINK5"/>
      <w:bookmarkStart w:id="2" w:name="OLE_LINK6"/>
      <w:bookmarkStart w:id="3" w:name="page1"/>
      <w:bookmarkEnd w:id="0"/>
      <w:r w:rsidRPr="00564F0C">
        <w:rPr>
          <w:rFonts w:ascii="Arial" w:eastAsiaTheme="minorEastAsia" w:hAnsi="Arial" w:cs="Arial"/>
          <w:b/>
          <w:sz w:val="24"/>
          <w:szCs w:val="24"/>
          <w:lang w:eastAsia="zh-CN"/>
        </w:rPr>
        <w:t>3GPP TSG-RAN WG4 Meeting # 106</w:t>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t>R4-23</w:t>
      </w:r>
      <w:r w:rsidR="00194A41">
        <w:rPr>
          <w:rFonts w:ascii="Arial" w:eastAsiaTheme="minorEastAsia" w:hAnsi="Arial" w:cs="Arial"/>
          <w:b/>
          <w:sz w:val="24"/>
          <w:szCs w:val="24"/>
          <w:lang w:eastAsia="zh-CN"/>
        </w:rPr>
        <w:t>01672</w:t>
      </w:r>
    </w:p>
    <w:p w14:paraId="14308845" w14:textId="77777777" w:rsidR="00E95166" w:rsidRPr="00564F0C" w:rsidRDefault="00E95166" w:rsidP="00E95166">
      <w:pPr>
        <w:spacing w:after="120"/>
        <w:ind w:left="1985" w:hanging="1985"/>
        <w:rPr>
          <w:rFonts w:ascii="Arial" w:eastAsiaTheme="minorEastAsia" w:hAnsi="Arial" w:cs="Arial"/>
          <w:b/>
          <w:sz w:val="24"/>
          <w:szCs w:val="24"/>
          <w:lang w:eastAsia="zh-CN"/>
        </w:rPr>
      </w:pPr>
      <w:r w:rsidRPr="00564F0C">
        <w:rPr>
          <w:rFonts w:ascii="Arial" w:eastAsiaTheme="minorEastAsia" w:hAnsi="Arial" w:cs="Arial"/>
          <w:b/>
          <w:sz w:val="24"/>
          <w:szCs w:val="24"/>
          <w:lang w:eastAsia="zh-CN"/>
        </w:rPr>
        <w:t>Athens, Greece, 27 February –03 March, 2023</w:t>
      </w:r>
    </w:p>
    <w:p w14:paraId="24E88AF9" w14:textId="77777777" w:rsidR="00E95166" w:rsidRPr="00564F0C" w:rsidRDefault="00E95166" w:rsidP="00E95166">
      <w:pPr>
        <w:spacing w:after="120"/>
        <w:ind w:left="1985" w:hanging="1985"/>
        <w:rPr>
          <w:rFonts w:ascii="Arial" w:eastAsia="MS Mincho" w:hAnsi="Arial" w:cs="Arial"/>
          <w:b/>
          <w:sz w:val="22"/>
        </w:rPr>
      </w:pPr>
    </w:p>
    <w:p w14:paraId="08282603" w14:textId="75E59125" w:rsidR="00E95166" w:rsidRPr="00564F0C" w:rsidRDefault="00E95166" w:rsidP="00E9516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564F0C">
        <w:rPr>
          <w:rFonts w:ascii="Arial" w:eastAsia="MS Mincho" w:hAnsi="Arial" w:cs="Arial"/>
          <w:b/>
          <w:color w:val="000000"/>
          <w:sz w:val="22"/>
        </w:rPr>
        <w:t>Agenda item:</w:t>
      </w:r>
      <w:r w:rsidRPr="00564F0C">
        <w:rPr>
          <w:rFonts w:ascii="Arial" w:eastAsia="MS Mincho" w:hAnsi="Arial" w:cs="Arial"/>
          <w:b/>
          <w:color w:val="000000"/>
          <w:sz w:val="22"/>
        </w:rPr>
        <w:tab/>
      </w:r>
      <w:r w:rsidRPr="00564F0C">
        <w:rPr>
          <w:rFonts w:ascii="Arial" w:eastAsia="MS Mincho" w:hAnsi="Arial" w:cs="Arial"/>
          <w:b/>
          <w:color w:val="000000"/>
          <w:sz w:val="22"/>
          <w:lang w:eastAsia="ja-JP"/>
        </w:rPr>
        <w:tab/>
      </w:r>
      <w:r w:rsidRPr="00564F0C">
        <w:rPr>
          <w:rFonts w:ascii="Arial" w:eastAsia="MS Mincho" w:hAnsi="Arial" w:cs="Arial"/>
          <w:b/>
          <w:color w:val="000000"/>
          <w:sz w:val="22"/>
          <w:lang w:eastAsia="ja-JP"/>
        </w:rPr>
        <w:tab/>
      </w:r>
      <w:r>
        <w:rPr>
          <w:rFonts w:ascii="Arial" w:eastAsiaTheme="minorEastAsia" w:hAnsi="Arial" w:cs="Arial"/>
          <w:color w:val="000000"/>
          <w:sz w:val="22"/>
          <w:lang w:eastAsia="zh-CN"/>
        </w:rPr>
        <w:t>9</w:t>
      </w:r>
      <w:r w:rsidRPr="0037369E">
        <w:rPr>
          <w:rFonts w:ascii="Arial" w:eastAsiaTheme="minorEastAsia" w:hAnsi="Arial" w:cs="Arial"/>
          <w:color w:val="000000"/>
          <w:sz w:val="22"/>
          <w:lang w:eastAsia="zh-CN"/>
        </w:rPr>
        <w:t>.</w:t>
      </w:r>
      <w:r w:rsidR="0060685F">
        <w:rPr>
          <w:rFonts w:ascii="Arial" w:eastAsiaTheme="minorEastAsia" w:hAnsi="Arial" w:cs="Arial"/>
          <w:color w:val="000000"/>
          <w:sz w:val="22"/>
          <w:lang w:eastAsia="zh-CN"/>
        </w:rPr>
        <w:t>34.2</w:t>
      </w:r>
    </w:p>
    <w:p w14:paraId="0746F35F" w14:textId="77777777" w:rsidR="00E95166" w:rsidRPr="00564F0C" w:rsidRDefault="00E95166" w:rsidP="00E95166">
      <w:pPr>
        <w:spacing w:after="120"/>
        <w:ind w:left="1985" w:hanging="1985"/>
        <w:rPr>
          <w:rFonts w:ascii="Arial" w:hAnsi="Arial" w:cs="Arial"/>
          <w:color w:val="000000"/>
          <w:sz w:val="22"/>
          <w:lang w:eastAsia="zh-CN"/>
        </w:rPr>
      </w:pPr>
      <w:r w:rsidRPr="00564F0C">
        <w:rPr>
          <w:rFonts w:ascii="Arial" w:eastAsia="MS Mincho" w:hAnsi="Arial" w:cs="Arial"/>
          <w:b/>
          <w:sz w:val="22"/>
        </w:rPr>
        <w:t>Source:</w:t>
      </w:r>
      <w:r w:rsidRPr="00564F0C">
        <w:rPr>
          <w:rFonts w:ascii="Arial" w:eastAsia="MS Mincho" w:hAnsi="Arial" w:cs="Arial"/>
          <w:b/>
          <w:sz w:val="22"/>
        </w:rPr>
        <w:tab/>
      </w:r>
      <w:r w:rsidRPr="005560F9">
        <w:rPr>
          <w:rFonts w:ascii="Arial" w:hAnsi="Arial" w:cs="Arial"/>
          <w:color w:val="000000"/>
          <w:sz w:val="22"/>
          <w:lang w:eastAsia="zh-CN"/>
        </w:rPr>
        <w:t>Nokia, Nokia Shanghai Bell</w:t>
      </w:r>
    </w:p>
    <w:p w14:paraId="47F3326B" w14:textId="6AA0C077" w:rsidR="00E95166" w:rsidRPr="00564F0C" w:rsidRDefault="00E95166" w:rsidP="00E95166">
      <w:pPr>
        <w:spacing w:after="120"/>
        <w:ind w:left="1985" w:hanging="1985"/>
        <w:rPr>
          <w:rFonts w:ascii="Arial" w:eastAsiaTheme="minorEastAsia" w:hAnsi="Arial" w:cs="Arial"/>
          <w:color w:val="000000"/>
          <w:sz w:val="22"/>
          <w:lang w:eastAsia="zh-CN"/>
        </w:rPr>
      </w:pPr>
      <w:r w:rsidRPr="00564F0C">
        <w:rPr>
          <w:rFonts w:ascii="Arial" w:eastAsia="MS Mincho" w:hAnsi="Arial" w:cs="Arial"/>
          <w:b/>
          <w:color w:val="000000"/>
          <w:sz w:val="22"/>
        </w:rPr>
        <w:t>Title:</w:t>
      </w:r>
      <w:r w:rsidRPr="00564F0C">
        <w:rPr>
          <w:rFonts w:ascii="Arial" w:eastAsia="MS Mincho" w:hAnsi="Arial" w:cs="Arial"/>
          <w:b/>
          <w:color w:val="000000"/>
          <w:sz w:val="22"/>
        </w:rPr>
        <w:tab/>
      </w:r>
      <w:r w:rsidR="0060685F" w:rsidRPr="0060685F">
        <w:rPr>
          <w:rFonts w:ascii="Arial" w:eastAsiaTheme="minorEastAsia" w:hAnsi="Arial" w:cs="Arial"/>
          <w:color w:val="000000"/>
          <w:sz w:val="22"/>
          <w:lang w:eastAsia="zh-CN"/>
        </w:rPr>
        <w:t>Discussion on new FR1 NTN band</w:t>
      </w:r>
    </w:p>
    <w:p w14:paraId="57E20178" w14:textId="77777777" w:rsidR="00E95166" w:rsidRPr="00564F0C" w:rsidRDefault="00E95166" w:rsidP="00E95166">
      <w:pPr>
        <w:spacing w:after="120"/>
        <w:ind w:left="1985" w:hanging="1985"/>
        <w:rPr>
          <w:rFonts w:ascii="Arial" w:eastAsiaTheme="minorEastAsia" w:hAnsi="Arial" w:cs="Arial"/>
          <w:sz w:val="22"/>
          <w:lang w:eastAsia="zh-CN"/>
        </w:rPr>
      </w:pPr>
      <w:r w:rsidRPr="00564F0C">
        <w:rPr>
          <w:rFonts w:ascii="Arial" w:eastAsia="MS Mincho" w:hAnsi="Arial" w:cs="Arial"/>
          <w:b/>
          <w:color w:val="000000"/>
          <w:sz w:val="22"/>
        </w:rPr>
        <w:t>Document for:</w:t>
      </w:r>
      <w:r w:rsidRPr="00564F0C">
        <w:rPr>
          <w:rFonts w:ascii="Arial" w:eastAsia="MS Mincho" w:hAnsi="Arial" w:cs="Arial"/>
          <w:b/>
          <w:color w:val="000000"/>
          <w:sz w:val="22"/>
        </w:rPr>
        <w:tab/>
      </w:r>
      <w:r w:rsidRPr="00564F0C">
        <w:rPr>
          <w:rFonts w:ascii="Arial" w:eastAsiaTheme="minorEastAsia" w:hAnsi="Arial" w:cs="Arial"/>
          <w:color w:val="000000"/>
          <w:sz w:val="22"/>
          <w:lang w:eastAsia="zh-CN"/>
        </w:rPr>
        <w:t>Discussion and Approval</w:t>
      </w:r>
    </w:p>
    <w:bookmarkEnd w:id="1"/>
    <w:bookmarkEnd w:id="2"/>
    <w:bookmarkEnd w:id="3"/>
    <w:p w14:paraId="62375F39" w14:textId="1818767B" w:rsidR="00FD51CE" w:rsidRPr="00EF698B" w:rsidRDefault="00643F36" w:rsidP="00FD51CE">
      <w:pPr>
        <w:pStyle w:val="RAN4H1"/>
        <w:numPr>
          <w:ilvl w:val="0"/>
          <w:numId w:val="20"/>
        </w:numPr>
        <w:rPr>
          <w:lang w:val="en-US"/>
        </w:rPr>
      </w:pPr>
      <w:r>
        <w:t>Introd</w:t>
      </w:r>
      <w:r w:rsidR="00FD51CE">
        <w:t>uction</w:t>
      </w:r>
    </w:p>
    <w:p w14:paraId="54A34702" w14:textId="15EAA4F5" w:rsidR="00FF6B64" w:rsidRPr="00C75CEB" w:rsidRDefault="00FF6B64" w:rsidP="00FF6B64">
      <w:r w:rsidRPr="00C75CEB">
        <w:t xml:space="preserve">The </w:t>
      </w:r>
      <w:proofErr w:type="spellStart"/>
      <w:r w:rsidR="00447D6B" w:rsidRPr="00447D6B">
        <w:t>NR_NTN_LSband</w:t>
      </w:r>
      <w:proofErr w:type="spellEnd"/>
      <w:r w:rsidRPr="00C75CEB">
        <w:t xml:space="preserve"> WI</w:t>
      </w:r>
      <w:r w:rsidR="001D7FDE">
        <w:t>,</w:t>
      </w:r>
      <w:r w:rsidRPr="00C75CEB">
        <w:t xml:space="preserve"> </w:t>
      </w:r>
      <w:r w:rsidR="001D7FDE">
        <w:t>as</w:t>
      </w:r>
      <w:r w:rsidRPr="00C75CEB">
        <w:t xml:space="preserve"> presented in [1], </w:t>
      </w:r>
      <w:r w:rsidR="001D7FDE">
        <w:t>includes the following o</w:t>
      </w:r>
      <w:r w:rsidRPr="00C75CEB">
        <w:t xml:space="preserve">bjectives </w:t>
      </w:r>
      <w:r w:rsidR="001D7FDE">
        <w:t xml:space="preserve">related to </w:t>
      </w:r>
      <w:r w:rsidR="00447D6B">
        <w:t>the i</w:t>
      </w:r>
      <w:r w:rsidR="00447D6B" w:rsidRPr="00447D6B">
        <w:t xml:space="preserve">ntroduction of the </w:t>
      </w:r>
      <w:r w:rsidR="00447D6B">
        <w:t xml:space="preserve">NTN </w:t>
      </w:r>
      <w:r w:rsidR="00447D6B" w:rsidRPr="00447D6B">
        <w:t>satellite L-/S-band</w:t>
      </w:r>
      <w:r w:rsidRPr="00C75CEB">
        <w:t>:</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345196B0" w14:textId="77777777" w:rsidR="00447D6B" w:rsidRDefault="00447D6B" w:rsidP="00447D6B">
            <w:pPr>
              <w:rPr>
                <w:iCs/>
              </w:rPr>
            </w:pPr>
            <w:r>
              <w:rPr>
                <w:iCs/>
              </w:rPr>
              <w:t>The objective of the core part is to:</w:t>
            </w:r>
          </w:p>
          <w:p w14:paraId="390EAE7C" w14:textId="77777777" w:rsidR="00447D6B" w:rsidRDefault="00447D6B" w:rsidP="00447D6B">
            <w:pPr>
              <w:pStyle w:val="B1"/>
            </w:pPr>
            <w:r>
              <w:t>-</w:t>
            </w:r>
            <w:r>
              <w:tab/>
              <w:t>Specify a new NTN FDD band with a UE transmitting at 1610-1626.5MHz and SAN transmitting at 2483.5-2500MHz;</w:t>
            </w:r>
          </w:p>
          <w:p w14:paraId="0348AF01" w14:textId="77777777" w:rsidR="00447D6B" w:rsidRDefault="00447D6B" w:rsidP="00447D6B">
            <w:pPr>
              <w:pStyle w:val="B1"/>
            </w:pPr>
            <w:r>
              <w:t>-</w:t>
            </w:r>
            <w:r>
              <w:tab/>
              <w:t>Support channel bandwidths and SCS as presented in Table 4.1-1 below;</w:t>
            </w:r>
          </w:p>
          <w:p w14:paraId="166E78AE" w14:textId="77777777" w:rsidR="00447D6B" w:rsidRDefault="00447D6B" w:rsidP="00447D6B">
            <w:pPr>
              <w:pStyle w:val="B1"/>
            </w:pPr>
            <w:r>
              <w:t>-</w:t>
            </w:r>
            <w:r>
              <w:tab/>
              <w:t>Support channel raster points at step of 100kHz;</w:t>
            </w:r>
          </w:p>
          <w:p w14:paraId="27187159" w14:textId="77777777" w:rsidR="00447D6B" w:rsidRDefault="00447D6B" w:rsidP="00447D6B">
            <w:pPr>
              <w:pStyle w:val="B1"/>
            </w:pPr>
            <w:r>
              <w:tab/>
              <w:t>NOTE: Support for channel raster points at step of 5kHz can be considered later based on the outcome of the corresponding RAN WG4 for potential channel raster enhancements.</w:t>
            </w:r>
          </w:p>
          <w:p w14:paraId="6FC12E68" w14:textId="77777777" w:rsidR="00447D6B" w:rsidRDefault="00447D6B" w:rsidP="00447D6B">
            <w:pPr>
              <w:pStyle w:val="B1"/>
            </w:pPr>
            <w:r>
              <w:t>-</w:t>
            </w:r>
            <w:r>
              <w:tab/>
              <w:t xml:space="preserve">Support UE Power class 3 (+23dBm); </w:t>
            </w:r>
          </w:p>
          <w:p w14:paraId="611E4C22" w14:textId="77777777" w:rsidR="00447D6B" w:rsidRDefault="00447D6B" w:rsidP="00447D6B">
            <w:pPr>
              <w:pStyle w:val="B1"/>
            </w:pPr>
            <w:r>
              <w:tab/>
              <w:t xml:space="preserve">NOTE: Work on UE Power class 2 can commence based on the RAN#99 decision. </w:t>
            </w:r>
          </w:p>
          <w:p w14:paraId="625B9409" w14:textId="77777777" w:rsidR="00447D6B" w:rsidRDefault="00447D6B" w:rsidP="00447D6B">
            <w:pPr>
              <w:pStyle w:val="B1"/>
            </w:pPr>
            <w:r>
              <w:t>-</w:t>
            </w:r>
            <w:r>
              <w:tab/>
              <w:t>Introduce the corresponding SAN and UE RF core requirements;</w:t>
            </w:r>
          </w:p>
          <w:p w14:paraId="6E4AF562" w14:textId="77777777" w:rsidR="00447D6B" w:rsidRDefault="00447D6B" w:rsidP="00447D6B">
            <w:pPr>
              <w:pStyle w:val="B1"/>
            </w:pPr>
            <w:r>
              <w:t>-</w:t>
            </w:r>
            <w:r>
              <w:tab/>
              <w:t>Introduce the corresponding RRM requirements.</w:t>
            </w:r>
            <w:r>
              <w:tab/>
            </w:r>
          </w:p>
          <w:p w14:paraId="4CB4A1D1" w14:textId="77777777" w:rsidR="00447D6B" w:rsidRDefault="00447D6B" w:rsidP="00447D6B">
            <w:pPr>
              <w:spacing w:after="0"/>
              <w:rPr>
                <w:bCs/>
              </w:rPr>
            </w:pPr>
          </w:p>
          <w:p w14:paraId="48B0BA73" w14:textId="77777777" w:rsidR="00447D6B" w:rsidRDefault="00447D6B" w:rsidP="00447D6B">
            <w:pPr>
              <w:pStyle w:val="TH"/>
            </w:pPr>
            <w:r>
              <w:t xml:space="preserve">Table 4.1-1: Channel bandwidth and SCS system parameters. </w:t>
            </w:r>
          </w:p>
          <w:tbl>
            <w:tblPr>
              <w:tblW w:w="3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713"/>
              <w:gridCol w:w="705"/>
              <w:gridCol w:w="713"/>
              <w:gridCol w:w="709"/>
            </w:tblGrid>
            <w:tr w:rsidR="00447D6B" w14:paraId="033B7DCD" w14:textId="77777777" w:rsidTr="00447D6B">
              <w:trPr>
                <w:cantSplit/>
                <w:tblHeader/>
                <w:jc w:val="center"/>
              </w:trPr>
              <w:tc>
                <w:tcPr>
                  <w:tcW w:w="849" w:type="dxa"/>
                  <w:tcBorders>
                    <w:top w:val="single" w:sz="4" w:space="0" w:color="auto"/>
                    <w:left w:val="single" w:sz="4" w:space="0" w:color="auto"/>
                    <w:bottom w:val="single" w:sz="4" w:space="0" w:color="auto"/>
                    <w:right w:val="single" w:sz="4" w:space="0" w:color="auto"/>
                  </w:tcBorders>
                  <w:vAlign w:val="center"/>
                  <w:hideMark/>
                </w:tcPr>
                <w:p w14:paraId="3EED9A5B" w14:textId="77777777" w:rsidR="00447D6B" w:rsidRDefault="00447D6B" w:rsidP="00447D6B">
                  <w:pPr>
                    <w:pStyle w:val="TAH"/>
                  </w:pPr>
                  <w:r>
                    <w:t>SCS</w:t>
                  </w:r>
                  <w:r>
                    <w:rPr>
                      <w:rFonts w:eastAsia="Yu Mincho"/>
                      <w:lang w:eastAsia="zh-CN"/>
                    </w:rPr>
                    <w:t xml:space="preserve"> (</w:t>
                  </w:r>
                  <w:r>
                    <w:t>kHz)</w:t>
                  </w:r>
                </w:p>
              </w:tc>
              <w:tc>
                <w:tcPr>
                  <w:tcW w:w="2839" w:type="dxa"/>
                  <w:gridSpan w:val="4"/>
                  <w:tcBorders>
                    <w:top w:val="single" w:sz="4" w:space="0" w:color="auto"/>
                    <w:left w:val="single" w:sz="4" w:space="0" w:color="auto"/>
                    <w:bottom w:val="single" w:sz="4" w:space="0" w:color="auto"/>
                    <w:right w:val="single" w:sz="4" w:space="0" w:color="auto"/>
                  </w:tcBorders>
                  <w:hideMark/>
                </w:tcPr>
                <w:p w14:paraId="3C4760F6" w14:textId="77777777" w:rsidR="00447D6B" w:rsidRDefault="00447D6B" w:rsidP="00447D6B">
                  <w:pPr>
                    <w:pStyle w:val="TAH"/>
                  </w:pPr>
                  <w:r>
                    <w:t xml:space="preserve">Channel bandwidth </w:t>
                  </w:r>
                </w:p>
                <w:p w14:paraId="195F9749" w14:textId="77777777" w:rsidR="00447D6B" w:rsidRDefault="00447D6B" w:rsidP="00447D6B">
                  <w:pPr>
                    <w:pStyle w:val="TAH"/>
                  </w:pPr>
                  <w:r>
                    <w:t>(MHz)</w:t>
                  </w:r>
                </w:p>
              </w:tc>
            </w:tr>
            <w:tr w:rsidR="00447D6B" w14:paraId="4584CAED" w14:textId="77777777" w:rsidTr="00447D6B">
              <w:trPr>
                <w:cantSplit/>
                <w:jc w:val="center"/>
              </w:trPr>
              <w:tc>
                <w:tcPr>
                  <w:tcW w:w="849" w:type="dxa"/>
                  <w:tcBorders>
                    <w:top w:val="single" w:sz="4" w:space="0" w:color="auto"/>
                    <w:left w:val="single" w:sz="4" w:space="0" w:color="auto"/>
                    <w:bottom w:val="single" w:sz="4" w:space="0" w:color="auto"/>
                    <w:right w:val="single" w:sz="4" w:space="0" w:color="auto"/>
                  </w:tcBorders>
                  <w:vAlign w:val="center"/>
                  <w:hideMark/>
                </w:tcPr>
                <w:p w14:paraId="1C55D061" w14:textId="77777777" w:rsidR="00447D6B" w:rsidRDefault="00447D6B" w:rsidP="00447D6B">
                  <w:pPr>
                    <w:pStyle w:val="TAC"/>
                    <w:rPr>
                      <w:rFonts w:eastAsia="Yu Mincho"/>
                    </w:rPr>
                  </w:pPr>
                  <w:r>
                    <w:t>15</w:t>
                  </w:r>
                </w:p>
              </w:tc>
              <w:tc>
                <w:tcPr>
                  <w:tcW w:w="712" w:type="dxa"/>
                  <w:tcBorders>
                    <w:top w:val="single" w:sz="4" w:space="0" w:color="auto"/>
                    <w:left w:val="single" w:sz="4" w:space="0" w:color="auto"/>
                    <w:bottom w:val="single" w:sz="4" w:space="0" w:color="auto"/>
                    <w:right w:val="single" w:sz="4" w:space="0" w:color="auto"/>
                  </w:tcBorders>
                  <w:hideMark/>
                </w:tcPr>
                <w:p w14:paraId="2327E7D8" w14:textId="77777777" w:rsidR="00447D6B" w:rsidRDefault="00447D6B" w:rsidP="00447D6B">
                  <w:pPr>
                    <w:pStyle w:val="TAC"/>
                    <w:rPr>
                      <w:rFonts w:eastAsia="Yu Mincho"/>
                    </w:rPr>
                  </w:pPr>
                  <w:r>
                    <w:t>5</w:t>
                  </w:r>
                </w:p>
              </w:tc>
              <w:tc>
                <w:tcPr>
                  <w:tcW w:w="705" w:type="dxa"/>
                  <w:tcBorders>
                    <w:top w:val="single" w:sz="4" w:space="0" w:color="auto"/>
                    <w:left w:val="single" w:sz="4" w:space="0" w:color="auto"/>
                    <w:bottom w:val="single" w:sz="4" w:space="0" w:color="auto"/>
                    <w:right w:val="single" w:sz="4" w:space="0" w:color="auto"/>
                  </w:tcBorders>
                  <w:vAlign w:val="center"/>
                  <w:hideMark/>
                </w:tcPr>
                <w:p w14:paraId="4CF60257" w14:textId="77777777" w:rsidR="00447D6B" w:rsidRDefault="00447D6B" w:rsidP="00447D6B">
                  <w:pPr>
                    <w:pStyle w:val="TAC"/>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4C49847" w14:textId="77777777" w:rsidR="00447D6B" w:rsidRDefault="00447D6B" w:rsidP="00447D6B">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55129902" w14:textId="77777777" w:rsidR="00447D6B" w:rsidRDefault="00447D6B" w:rsidP="00447D6B">
                  <w:pPr>
                    <w:pStyle w:val="TAC"/>
                    <w:rPr>
                      <w:rFonts w:eastAsia="Yu Mincho"/>
                    </w:rPr>
                  </w:pPr>
                </w:p>
              </w:tc>
            </w:tr>
            <w:tr w:rsidR="00447D6B" w14:paraId="4A6B52D5" w14:textId="77777777" w:rsidTr="00447D6B">
              <w:trPr>
                <w:cantSplit/>
                <w:jc w:val="center"/>
              </w:trPr>
              <w:tc>
                <w:tcPr>
                  <w:tcW w:w="849" w:type="dxa"/>
                  <w:tcBorders>
                    <w:top w:val="single" w:sz="4" w:space="0" w:color="auto"/>
                    <w:left w:val="single" w:sz="4" w:space="0" w:color="auto"/>
                    <w:bottom w:val="single" w:sz="4" w:space="0" w:color="auto"/>
                    <w:right w:val="single" w:sz="4" w:space="0" w:color="auto"/>
                  </w:tcBorders>
                  <w:vAlign w:val="center"/>
                  <w:hideMark/>
                </w:tcPr>
                <w:p w14:paraId="1269C0D7" w14:textId="77777777" w:rsidR="00447D6B" w:rsidRDefault="00447D6B" w:rsidP="00447D6B">
                  <w:pPr>
                    <w:pStyle w:val="TAC"/>
                    <w:rPr>
                      <w:rFonts w:eastAsia="Yu Mincho"/>
                    </w:rPr>
                  </w:pPr>
                  <w:r>
                    <w:t>30</w:t>
                  </w:r>
                </w:p>
              </w:tc>
              <w:tc>
                <w:tcPr>
                  <w:tcW w:w="712" w:type="dxa"/>
                  <w:tcBorders>
                    <w:top w:val="single" w:sz="4" w:space="0" w:color="auto"/>
                    <w:left w:val="single" w:sz="4" w:space="0" w:color="auto"/>
                    <w:bottom w:val="single" w:sz="4" w:space="0" w:color="auto"/>
                    <w:right w:val="single" w:sz="4" w:space="0" w:color="auto"/>
                  </w:tcBorders>
                </w:tcPr>
                <w:p w14:paraId="7E17AA4E" w14:textId="77777777" w:rsidR="00447D6B" w:rsidRDefault="00447D6B" w:rsidP="00447D6B">
                  <w:pPr>
                    <w:pStyle w:val="TAC"/>
                    <w:rPr>
                      <w:rFonts w:eastAsia="Yu Mincho"/>
                    </w:rPr>
                  </w:pPr>
                </w:p>
              </w:tc>
              <w:tc>
                <w:tcPr>
                  <w:tcW w:w="705" w:type="dxa"/>
                  <w:tcBorders>
                    <w:top w:val="single" w:sz="4" w:space="0" w:color="auto"/>
                    <w:left w:val="single" w:sz="4" w:space="0" w:color="auto"/>
                    <w:bottom w:val="single" w:sz="4" w:space="0" w:color="auto"/>
                    <w:right w:val="single" w:sz="4" w:space="0" w:color="auto"/>
                  </w:tcBorders>
                  <w:hideMark/>
                </w:tcPr>
                <w:p w14:paraId="6CED66FF" w14:textId="77777777" w:rsidR="00447D6B" w:rsidRDefault="00447D6B" w:rsidP="00447D6B">
                  <w:pPr>
                    <w:pStyle w:val="TAC"/>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953DCB" w14:textId="77777777" w:rsidR="00447D6B" w:rsidRDefault="00447D6B" w:rsidP="00447D6B">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7A708A01" w14:textId="77777777" w:rsidR="00447D6B" w:rsidRDefault="00447D6B" w:rsidP="00447D6B">
                  <w:pPr>
                    <w:pStyle w:val="TAC"/>
                    <w:rPr>
                      <w:rFonts w:eastAsia="Yu Mincho"/>
                    </w:rPr>
                  </w:pPr>
                </w:p>
              </w:tc>
            </w:tr>
            <w:tr w:rsidR="00447D6B" w14:paraId="26FC0D54" w14:textId="77777777" w:rsidTr="00447D6B">
              <w:trPr>
                <w:cantSplit/>
                <w:jc w:val="center"/>
              </w:trPr>
              <w:tc>
                <w:tcPr>
                  <w:tcW w:w="849" w:type="dxa"/>
                  <w:tcBorders>
                    <w:top w:val="single" w:sz="4" w:space="0" w:color="auto"/>
                    <w:left w:val="single" w:sz="4" w:space="0" w:color="auto"/>
                    <w:bottom w:val="single" w:sz="4" w:space="0" w:color="auto"/>
                    <w:right w:val="single" w:sz="4" w:space="0" w:color="auto"/>
                  </w:tcBorders>
                  <w:vAlign w:val="center"/>
                  <w:hideMark/>
                </w:tcPr>
                <w:p w14:paraId="125582A2" w14:textId="77777777" w:rsidR="00447D6B" w:rsidRDefault="00447D6B" w:rsidP="00447D6B">
                  <w:pPr>
                    <w:pStyle w:val="TAC"/>
                  </w:pPr>
                  <w:r>
                    <w:t>60</w:t>
                  </w:r>
                </w:p>
              </w:tc>
              <w:tc>
                <w:tcPr>
                  <w:tcW w:w="712" w:type="dxa"/>
                  <w:tcBorders>
                    <w:top w:val="single" w:sz="4" w:space="0" w:color="auto"/>
                    <w:left w:val="single" w:sz="4" w:space="0" w:color="auto"/>
                    <w:bottom w:val="single" w:sz="4" w:space="0" w:color="auto"/>
                    <w:right w:val="single" w:sz="4" w:space="0" w:color="auto"/>
                  </w:tcBorders>
                </w:tcPr>
                <w:p w14:paraId="75813EBD" w14:textId="77777777" w:rsidR="00447D6B" w:rsidRDefault="00447D6B" w:rsidP="00447D6B">
                  <w:pPr>
                    <w:pStyle w:val="TAC"/>
                    <w:rPr>
                      <w:rFonts w:eastAsia="Yu Mincho"/>
                    </w:rPr>
                  </w:pPr>
                </w:p>
              </w:tc>
              <w:tc>
                <w:tcPr>
                  <w:tcW w:w="705" w:type="dxa"/>
                  <w:tcBorders>
                    <w:top w:val="single" w:sz="4" w:space="0" w:color="auto"/>
                    <w:left w:val="single" w:sz="4" w:space="0" w:color="auto"/>
                    <w:bottom w:val="single" w:sz="4" w:space="0" w:color="auto"/>
                    <w:right w:val="single" w:sz="4" w:space="0" w:color="auto"/>
                  </w:tcBorders>
                  <w:hideMark/>
                </w:tcPr>
                <w:p w14:paraId="7A50DA35" w14:textId="77777777" w:rsidR="00447D6B" w:rsidRDefault="00447D6B" w:rsidP="00447D6B">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AD025B5" w14:textId="77777777" w:rsidR="00447D6B" w:rsidRDefault="00447D6B" w:rsidP="00447D6B">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6E434D5E" w14:textId="77777777" w:rsidR="00447D6B" w:rsidRDefault="00447D6B" w:rsidP="00447D6B">
                  <w:pPr>
                    <w:pStyle w:val="TAC"/>
                    <w:rPr>
                      <w:rFonts w:eastAsia="Yu Mincho"/>
                    </w:rPr>
                  </w:pPr>
                </w:p>
              </w:tc>
            </w:tr>
          </w:tbl>
          <w:p w14:paraId="7052F0CD" w14:textId="40C36CF9" w:rsidR="00E44E17" w:rsidRPr="00F43845" w:rsidRDefault="00E44E17" w:rsidP="00447D6B">
            <w:pPr>
              <w:spacing w:after="0"/>
              <w:rPr>
                <w:i/>
                <w:iCs/>
              </w:rPr>
            </w:pPr>
          </w:p>
        </w:tc>
      </w:tr>
    </w:tbl>
    <w:p w14:paraId="51E73C0C" w14:textId="4F05ECC3" w:rsidR="00FF6B64" w:rsidRDefault="00FF6B64" w:rsidP="0011722B">
      <w:pPr>
        <w:rPr>
          <w:highlight w:val="yellow"/>
        </w:rPr>
      </w:pPr>
    </w:p>
    <w:p w14:paraId="4E84FB50" w14:textId="2ADDD45B" w:rsidR="000527C0" w:rsidRPr="00C75CEB" w:rsidRDefault="00FD20B5" w:rsidP="00C75CEB">
      <w:pPr>
        <w:rPr>
          <w:lang w:val="en-US"/>
        </w:rPr>
      </w:pPr>
      <w:r w:rsidRPr="00C75CEB">
        <w:rPr>
          <w:lang w:val="en-US"/>
        </w:rPr>
        <w:t xml:space="preserve">In this contribution we present further considerations for </w:t>
      </w:r>
      <w:r w:rsidR="00447D6B">
        <w:t>the i</w:t>
      </w:r>
      <w:r w:rsidR="00447D6B" w:rsidRPr="00447D6B">
        <w:t xml:space="preserve">ntroduction of the </w:t>
      </w:r>
      <w:r w:rsidR="00447D6B">
        <w:t xml:space="preserve">NTN </w:t>
      </w:r>
      <w:r w:rsidR="00447D6B" w:rsidRPr="00447D6B">
        <w:t>satellite L-/S-band</w:t>
      </w:r>
      <w:r w:rsidR="00513B1C">
        <w:rPr>
          <w:lang w:val="en-US"/>
        </w:rPr>
        <w:t xml:space="preserve">. </w:t>
      </w:r>
    </w:p>
    <w:p w14:paraId="7B59AE98" w14:textId="09FF5D5E" w:rsidR="001D7FDE" w:rsidRPr="00FD51CE" w:rsidRDefault="00FD51CE" w:rsidP="00FD51CE">
      <w:pPr>
        <w:pStyle w:val="RAN4H1"/>
        <w:numPr>
          <w:ilvl w:val="0"/>
          <w:numId w:val="20"/>
        </w:numPr>
        <w:rPr>
          <w:lang w:val="en-US"/>
        </w:rPr>
      </w:pPr>
      <w:r w:rsidRPr="00EF698B">
        <w:rPr>
          <w:lang w:val="en-US"/>
        </w:rPr>
        <w:t>Discussion</w:t>
      </w:r>
    </w:p>
    <w:p w14:paraId="5DC55DE4" w14:textId="06735271" w:rsidR="00447D6B" w:rsidRDefault="00447D6B" w:rsidP="003168AE">
      <w:pPr>
        <w:spacing w:after="120"/>
        <w:rPr>
          <w:color w:val="000000" w:themeColor="text1"/>
          <w:lang w:eastAsia="zh-CN"/>
        </w:rPr>
      </w:pPr>
      <w:r w:rsidRPr="3F04A9CB">
        <w:rPr>
          <w:color w:val="000000" w:themeColor="text1"/>
          <w:lang w:eastAsia="zh-CN"/>
        </w:rPr>
        <w:t xml:space="preserve">Currently there are two </w:t>
      </w:r>
      <w:r w:rsidR="003206F2" w:rsidRPr="3F04A9CB">
        <w:rPr>
          <w:color w:val="000000" w:themeColor="text1"/>
          <w:lang w:eastAsia="zh-CN"/>
        </w:rPr>
        <w:t xml:space="preserve">bands defined for NTN </w:t>
      </w:r>
      <w:r w:rsidR="4F052820" w:rsidRPr="3F04A9CB">
        <w:rPr>
          <w:color w:val="000000" w:themeColor="text1"/>
          <w:lang w:eastAsia="zh-CN"/>
        </w:rPr>
        <w:t>deployments</w:t>
      </w:r>
      <w:r w:rsidR="003206F2" w:rsidRPr="3F04A9CB">
        <w:rPr>
          <w:color w:val="000000" w:themeColor="text1"/>
          <w:lang w:eastAsia="zh-CN"/>
        </w:rPr>
        <w:t xml:space="preserve"> being n256 and n255, which correspond to parts of the S and L </w:t>
      </w:r>
      <w:r w:rsidR="4C111C8C" w:rsidRPr="3F04A9CB">
        <w:rPr>
          <w:color w:val="000000" w:themeColor="text1"/>
          <w:lang w:eastAsia="zh-CN"/>
        </w:rPr>
        <w:t>band,</w:t>
      </w:r>
      <w:r w:rsidR="003206F2" w:rsidRPr="3F04A9CB">
        <w:rPr>
          <w:color w:val="000000" w:themeColor="text1"/>
          <w:lang w:eastAsia="zh-CN"/>
        </w:rPr>
        <w:t xml:space="preserve"> respectively. The band definitions are shown here in Table 5.2.2-1 from 38.101-5. </w:t>
      </w:r>
    </w:p>
    <w:p w14:paraId="7C3F0933" w14:textId="5B81E3FF" w:rsidR="003206F2" w:rsidRDefault="003206F2" w:rsidP="003206F2">
      <w:pPr>
        <w:jc w:val="both"/>
        <w:rPr>
          <w:b/>
        </w:rPr>
      </w:pPr>
      <w:r w:rsidRPr="00963A13">
        <w:rPr>
          <w:b/>
        </w:rPr>
        <w:t xml:space="preserve">Observation </w:t>
      </w:r>
      <w:r>
        <w:rPr>
          <w:b/>
        </w:rPr>
        <w:t>1</w:t>
      </w:r>
      <w:r w:rsidRPr="00963A13">
        <w:rPr>
          <w:b/>
        </w:rPr>
        <w:t>:</w:t>
      </w:r>
      <w:r w:rsidRPr="00963A13">
        <w:rPr>
          <w:b/>
        </w:rPr>
        <w:tab/>
      </w:r>
      <w:r>
        <w:rPr>
          <w:b/>
        </w:rPr>
        <w:t>Parts of the S and L band have already been defined as NTN NR bands with n256 and n255.</w:t>
      </w:r>
    </w:p>
    <w:p w14:paraId="13A2BD6D" w14:textId="77777777" w:rsidR="003206F2" w:rsidRDefault="003206F2" w:rsidP="003168AE">
      <w:pPr>
        <w:spacing w:after="120"/>
        <w:rPr>
          <w:color w:val="000000" w:themeColor="text1"/>
          <w:lang w:eastAsia="zh-CN"/>
        </w:rPr>
      </w:pPr>
    </w:p>
    <w:p w14:paraId="01BF10D6" w14:textId="77777777" w:rsidR="003206F2" w:rsidRDefault="003206F2" w:rsidP="003206F2">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3206F2" w14:paraId="00F8E122" w14:textId="77777777" w:rsidTr="00122031">
        <w:trPr>
          <w:jc w:val="center"/>
        </w:trPr>
        <w:tc>
          <w:tcPr>
            <w:tcW w:w="1192" w:type="dxa"/>
            <w:shd w:val="clear" w:color="auto" w:fill="auto"/>
          </w:tcPr>
          <w:p w14:paraId="19F5A003" w14:textId="77777777" w:rsidR="003206F2" w:rsidRDefault="003206F2" w:rsidP="00122031">
            <w:pPr>
              <w:pStyle w:val="TAH"/>
            </w:pPr>
            <w:r>
              <w:t>NTN satellite</w:t>
            </w:r>
            <w:r>
              <w:rPr>
                <w:lang w:val="en-US"/>
              </w:rPr>
              <w:t xml:space="preserve"> operating </w:t>
            </w:r>
            <w:r>
              <w:t>band</w:t>
            </w:r>
          </w:p>
        </w:tc>
        <w:tc>
          <w:tcPr>
            <w:tcW w:w="3818" w:type="dxa"/>
            <w:shd w:val="clear" w:color="auto" w:fill="auto"/>
          </w:tcPr>
          <w:p w14:paraId="7F084464" w14:textId="77777777" w:rsidR="003206F2" w:rsidRDefault="003206F2" w:rsidP="00122031">
            <w:pPr>
              <w:pStyle w:val="TAH"/>
              <w:rPr>
                <w:lang w:val="en-US"/>
              </w:rPr>
            </w:pPr>
            <w:r>
              <w:rPr>
                <w:lang w:val="en-US"/>
              </w:rPr>
              <w:t>Uplink (UL) operating band</w:t>
            </w:r>
            <w:r>
              <w:rPr>
                <w:lang w:val="en-US"/>
              </w:rPr>
              <w:br/>
              <w:t>Satellite Access Node receive / UE transmit</w:t>
            </w:r>
          </w:p>
          <w:p w14:paraId="7B34B519" w14:textId="77777777" w:rsidR="003206F2" w:rsidRDefault="003206F2" w:rsidP="00122031">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3840" w:type="dxa"/>
          </w:tcPr>
          <w:p w14:paraId="30147B31" w14:textId="77777777" w:rsidR="003206F2" w:rsidRDefault="003206F2" w:rsidP="00122031">
            <w:pPr>
              <w:pStyle w:val="TAH"/>
              <w:rPr>
                <w:lang w:val="en-US"/>
              </w:rPr>
            </w:pPr>
            <w:r>
              <w:rPr>
                <w:lang w:val="en-US"/>
              </w:rPr>
              <w:t>Downlink (DL) operating band</w:t>
            </w:r>
            <w:r>
              <w:rPr>
                <w:lang w:val="en-US"/>
              </w:rPr>
              <w:br/>
              <w:t>Satellite Access Node transmit / UE receive</w:t>
            </w:r>
          </w:p>
          <w:p w14:paraId="1CC6CB10" w14:textId="77777777" w:rsidR="003206F2" w:rsidRDefault="003206F2" w:rsidP="00122031">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r>
              <w:rPr>
                <w:bCs/>
              </w:rPr>
              <w:t xml:space="preserve"> </w:t>
            </w:r>
          </w:p>
        </w:tc>
        <w:tc>
          <w:tcPr>
            <w:tcW w:w="886" w:type="dxa"/>
          </w:tcPr>
          <w:p w14:paraId="1168EA80" w14:textId="77777777" w:rsidR="003206F2" w:rsidRDefault="003206F2" w:rsidP="00122031">
            <w:pPr>
              <w:pStyle w:val="TAH"/>
            </w:pPr>
            <w:r>
              <w:t>Duplex mode</w:t>
            </w:r>
          </w:p>
        </w:tc>
      </w:tr>
      <w:tr w:rsidR="003206F2" w14:paraId="2208D639" w14:textId="77777777" w:rsidTr="00122031">
        <w:trPr>
          <w:jc w:val="center"/>
        </w:trPr>
        <w:tc>
          <w:tcPr>
            <w:tcW w:w="1192" w:type="dxa"/>
            <w:shd w:val="clear" w:color="auto" w:fill="auto"/>
          </w:tcPr>
          <w:p w14:paraId="66E18468" w14:textId="77777777" w:rsidR="003206F2" w:rsidRDefault="003206F2" w:rsidP="00122031">
            <w:pPr>
              <w:pStyle w:val="TAC"/>
            </w:pPr>
            <w:r>
              <w:rPr>
                <w:rFonts w:hint="eastAsia"/>
              </w:rPr>
              <w:t>n256</w:t>
            </w:r>
          </w:p>
        </w:tc>
        <w:tc>
          <w:tcPr>
            <w:tcW w:w="3818" w:type="dxa"/>
            <w:shd w:val="clear" w:color="auto" w:fill="auto"/>
          </w:tcPr>
          <w:p w14:paraId="74A16651" w14:textId="77777777" w:rsidR="003206F2" w:rsidRDefault="003206F2" w:rsidP="00122031">
            <w:pPr>
              <w:pStyle w:val="TAC"/>
            </w:pPr>
            <w:r>
              <w:t>1980</w:t>
            </w:r>
            <w:r>
              <w:rPr>
                <w:rFonts w:hint="eastAsia"/>
                <w:lang w:val="en-US"/>
              </w:rPr>
              <w:t>MHz</w:t>
            </w:r>
            <w:r>
              <w:t xml:space="preserve"> – 2010 MHz</w:t>
            </w:r>
          </w:p>
        </w:tc>
        <w:tc>
          <w:tcPr>
            <w:tcW w:w="3840" w:type="dxa"/>
          </w:tcPr>
          <w:p w14:paraId="6EDF233D" w14:textId="77777777" w:rsidR="003206F2" w:rsidRDefault="003206F2" w:rsidP="00122031">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157D812" w14:textId="77777777" w:rsidR="003206F2" w:rsidRDefault="003206F2" w:rsidP="00122031">
            <w:pPr>
              <w:pStyle w:val="TAC"/>
            </w:pPr>
            <w:r>
              <w:t>FDD</w:t>
            </w:r>
          </w:p>
        </w:tc>
      </w:tr>
      <w:tr w:rsidR="003206F2" w14:paraId="552E8C82" w14:textId="77777777" w:rsidTr="00122031">
        <w:trPr>
          <w:jc w:val="center"/>
        </w:trPr>
        <w:tc>
          <w:tcPr>
            <w:tcW w:w="1192" w:type="dxa"/>
            <w:shd w:val="clear" w:color="auto" w:fill="auto"/>
          </w:tcPr>
          <w:p w14:paraId="480F1E93" w14:textId="77777777" w:rsidR="003206F2" w:rsidRDefault="003206F2" w:rsidP="00122031">
            <w:pPr>
              <w:pStyle w:val="TAC"/>
            </w:pPr>
            <w:r>
              <w:rPr>
                <w:rFonts w:hint="eastAsia"/>
              </w:rPr>
              <w:t>n255</w:t>
            </w:r>
          </w:p>
        </w:tc>
        <w:tc>
          <w:tcPr>
            <w:tcW w:w="3818" w:type="dxa"/>
            <w:shd w:val="clear" w:color="auto" w:fill="auto"/>
          </w:tcPr>
          <w:p w14:paraId="0714D8E4" w14:textId="77777777" w:rsidR="003206F2" w:rsidRDefault="003206F2" w:rsidP="00122031">
            <w:pPr>
              <w:pStyle w:val="TAC"/>
            </w:pPr>
            <w:r>
              <w:t>1626.5 MHz – 1660.5 MHz</w:t>
            </w:r>
          </w:p>
        </w:tc>
        <w:tc>
          <w:tcPr>
            <w:tcW w:w="3840" w:type="dxa"/>
          </w:tcPr>
          <w:p w14:paraId="45D158C7" w14:textId="77777777" w:rsidR="003206F2" w:rsidRDefault="003206F2" w:rsidP="00122031">
            <w:pPr>
              <w:pStyle w:val="TAC"/>
            </w:pPr>
            <w:r>
              <w:t>1525 MHz – 1559</w:t>
            </w:r>
            <w:r>
              <w:rPr>
                <w:rFonts w:hint="eastAsia"/>
              </w:rPr>
              <w:t xml:space="preserve"> </w:t>
            </w:r>
            <w:r>
              <w:t>MHz</w:t>
            </w:r>
          </w:p>
        </w:tc>
        <w:tc>
          <w:tcPr>
            <w:tcW w:w="886" w:type="dxa"/>
          </w:tcPr>
          <w:p w14:paraId="0B479BBE" w14:textId="77777777" w:rsidR="003206F2" w:rsidRDefault="003206F2" w:rsidP="00122031">
            <w:pPr>
              <w:pStyle w:val="TAC"/>
            </w:pPr>
            <w:r>
              <w:t>FDD</w:t>
            </w:r>
          </w:p>
        </w:tc>
      </w:tr>
      <w:tr w:rsidR="003206F2" w14:paraId="7570E98D" w14:textId="77777777" w:rsidTr="00122031">
        <w:trPr>
          <w:jc w:val="center"/>
        </w:trPr>
        <w:tc>
          <w:tcPr>
            <w:tcW w:w="9736" w:type="dxa"/>
            <w:gridSpan w:val="4"/>
            <w:shd w:val="clear" w:color="auto" w:fill="auto"/>
          </w:tcPr>
          <w:p w14:paraId="75D131D0" w14:textId="77777777" w:rsidR="003206F2" w:rsidRDefault="003206F2" w:rsidP="00122031">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07BCC322" w14:textId="77777777" w:rsidR="003206F2" w:rsidRPr="00CE5E85" w:rsidRDefault="003206F2" w:rsidP="003206F2"/>
    <w:p w14:paraId="3A7A4BA8" w14:textId="447D471D" w:rsidR="003206F2" w:rsidRDefault="003206F2" w:rsidP="003206F2">
      <w:pPr>
        <w:spacing w:after="120"/>
        <w:rPr>
          <w:color w:val="000000" w:themeColor="text1"/>
          <w:lang w:eastAsia="zh-CN"/>
        </w:rPr>
      </w:pPr>
      <w:r w:rsidRPr="3F04A9CB">
        <w:rPr>
          <w:color w:val="000000" w:themeColor="text1"/>
          <w:lang w:eastAsia="zh-CN"/>
        </w:rPr>
        <w:t xml:space="preserve">This work-item proposes to utilize different parts of the S and L band than the ones used for already defined n256 and n255 for a joint </w:t>
      </w:r>
      <w:r>
        <w:t>NTN satellite L-/S-band</w:t>
      </w:r>
      <w:r w:rsidR="3B41B7BC">
        <w:t xml:space="preserve"> </w:t>
      </w:r>
      <w:r w:rsidR="00E120C0" w:rsidRPr="3F04A9CB">
        <w:rPr>
          <w:color w:val="000000" w:themeColor="text1"/>
          <w:lang w:eastAsia="zh-CN"/>
        </w:rPr>
        <w:t xml:space="preserve">with the ranges given in Table </w:t>
      </w:r>
      <w:r w:rsidR="4694E834" w:rsidRPr="3F04A9CB">
        <w:rPr>
          <w:color w:val="000000" w:themeColor="text1"/>
          <w:lang w:eastAsia="zh-CN"/>
        </w:rPr>
        <w:t>1.</w:t>
      </w:r>
      <w:r w:rsidRPr="3F04A9CB">
        <w:rPr>
          <w:color w:val="000000" w:themeColor="text1"/>
          <w:lang w:eastAsia="zh-CN"/>
        </w:rPr>
        <w:t xml:space="preserve"> </w:t>
      </w:r>
    </w:p>
    <w:p w14:paraId="54BF1A5D" w14:textId="1A42E2FC" w:rsidR="003206F2" w:rsidRDefault="003206F2" w:rsidP="003206F2">
      <w:pPr>
        <w:jc w:val="both"/>
        <w:rPr>
          <w:b/>
        </w:rPr>
      </w:pPr>
      <w:r w:rsidRPr="00963A13">
        <w:rPr>
          <w:b/>
        </w:rPr>
        <w:t xml:space="preserve">Observation </w:t>
      </w:r>
      <w:r>
        <w:rPr>
          <w:b/>
        </w:rPr>
        <w:t>2</w:t>
      </w:r>
      <w:r w:rsidRPr="00963A13">
        <w:rPr>
          <w:b/>
        </w:rPr>
        <w:t>:</w:t>
      </w:r>
      <w:r w:rsidRPr="00963A13">
        <w:rPr>
          <w:b/>
        </w:rPr>
        <w:tab/>
      </w:r>
      <w:r>
        <w:rPr>
          <w:b/>
        </w:rPr>
        <w:t xml:space="preserve">The newly proposed </w:t>
      </w:r>
      <w:r w:rsidR="00E120C0">
        <w:rPr>
          <w:b/>
        </w:rPr>
        <w:t xml:space="preserve">NTN </w:t>
      </w:r>
      <w:r>
        <w:rPr>
          <w:b/>
        </w:rPr>
        <w:t>band i</w:t>
      </w:r>
      <w:r w:rsidR="00E120C0">
        <w:rPr>
          <w:b/>
        </w:rPr>
        <w:t>s</w:t>
      </w:r>
      <w:r>
        <w:rPr>
          <w:b/>
        </w:rPr>
        <w:t xml:space="preserve"> targeted different parts of the S and L band as the already defined as NTN NR bands with n256 and n255.</w:t>
      </w:r>
    </w:p>
    <w:p w14:paraId="3597C26E" w14:textId="01CA471D" w:rsidR="00E120C0" w:rsidRDefault="00E120C0" w:rsidP="00E120C0">
      <w:pPr>
        <w:pStyle w:val="TH"/>
      </w:pPr>
      <w:r>
        <w:rPr>
          <w:bCs/>
        </w:rPr>
        <w:t xml:space="preserve">Table </w:t>
      </w:r>
      <w:r>
        <w:rPr>
          <w:bCs/>
          <w:lang w:val="en-US"/>
        </w:rPr>
        <w:t>1</w:t>
      </w:r>
      <w:r>
        <w:rPr>
          <w:bCs/>
        </w:rPr>
        <w:t xml:space="preserve">: Proposed </w:t>
      </w:r>
      <w:r>
        <w:rPr>
          <w:rFonts w:hint="eastAsia"/>
          <w:bCs/>
          <w:lang w:val="en-US"/>
        </w:rPr>
        <w:t>NTN</w:t>
      </w:r>
      <w:r>
        <w:rPr>
          <w:bCs/>
          <w:lang w:val="en-US"/>
        </w:rPr>
        <w:t xml:space="preserve"> satellite</w:t>
      </w:r>
      <w:r>
        <w:rPr>
          <w:bCs/>
        </w:rPr>
        <w:t xml:space="preserv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120C0" w14:paraId="5FA816C1" w14:textId="77777777" w:rsidTr="00E120C0">
        <w:trPr>
          <w:jc w:val="center"/>
        </w:trPr>
        <w:tc>
          <w:tcPr>
            <w:tcW w:w="1192" w:type="dxa"/>
            <w:shd w:val="clear" w:color="auto" w:fill="auto"/>
          </w:tcPr>
          <w:p w14:paraId="1A0AC9BC" w14:textId="77777777" w:rsidR="00E120C0" w:rsidRDefault="00E120C0" w:rsidP="00122031">
            <w:pPr>
              <w:pStyle w:val="TAH"/>
            </w:pPr>
            <w:r>
              <w:t>NTN satellite</w:t>
            </w:r>
            <w:r>
              <w:rPr>
                <w:lang w:val="en-US"/>
              </w:rPr>
              <w:t xml:space="preserve"> operating </w:t>
            </w:r>
            <w:r>
              <w:t>band</w:t>
            </w:r>
          </w:p>
        </w:tc>
        <w:tc>
          <w:tcPr>
            <w:tcW w:w="3818" w:type="dxa"/>
            <w:shd w:val="clear" w:color="auto" w:fill="auto"/>
          </w:tcPr>
          <w:p w14:paraId="2AE9E79F" w14:textId="77777777" w:rsidR="00E120C0" w:rsidRDefault="00E120C0" w:rsidP="00122031">
            <w:pPr>
              <w:pStyle w:val="TAH"/>
              <w:rPr>
                <w:lang w:val="en-US"/>
              </w:rPr>
            </w:pPr>
            <w:r>
              <w:rPr>
                <w:lang w:val="en-US"/>
              </w:rPr>
              <w:t>Uplink (UL) operating band</w:t>
            </w:r>
            <w:r>
              <w:rPr>
                <w:lang w:val="en-US"/>
              </w:rPr>
              <w:br/>
              <w:t>Satellite Access Node receive / UE transmit</w:t>
            </w:r>
          </w:p>
          <w:p w14:paraId="6A678CAF" w14:textId="77777777" w:rsidR="00E120C0" w:rsidRDefault="00E120C0" w:rsidP="00122031">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3840" w:type="dxa"/>
          </w:tcPr>
          <w:p w14:paraId="218D122F" w14:textId="77777777" w:rsidR="00E120C0" w:rsidRDefault="00E120C0" w:rsidP="00122031">
            <w:pPr>
              <w:pStyle w:val="TAH"/>
              <w:rPr>
                <w:lang w:val="en-US"/>
              </w:rPr>
            </w:pPr>
            <w:r>
              <w:rPr>
                <w:lang w:val="en-US"/>
              </w:rPr>
              <w:t>Downlink (DL) operating band</w:t>
            </w:r>
            <w:r>
              <w:rPr>
                <w:lang w:val="en-US"/>
              </w:rPr>
              <w:br/>
              <w:t>Satellite Access Node transmit / UE receive</w:t>
            </w:r>
          </w:p>
          <w:p w14:paraId="3BFF4B2C" w14:textId="77777777" w:rsidR="00E120C0" w:rsidRDefault="00E120C0" w:rsidP="00122031">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r>
              <w:rPr>
                <w:bCs/>
              </w:rPr>
              <w:t xml:space="preserve"> </w:t>
            </w:r>
          </w:p>
        </w:tc>
        <w:tc>
          <w:tcPr>
            <w:tcW w:w="886" w:type="dxa"/>
          </w:tcPr>
          <w:p w14:paraId="4BF3B65E" w14:textId="77777777" w:rsidR="00E120C0" w:rsidRDefault="00E120C0" w:rsidP="00122031">
            <w:pPr>
              <w:pStyle w:val="TAH"/>
            </w:pPr>
            <w:r>
              <w:t>Duplex mode</w:t>
            </w:r>
          </w:p>
        </w:tc>
      </w:tr>
      <w:tr w:rsidR="00E120C0" w14:paraId="2BE94848" w14:textId="77777777" w:rsidTr="00E120C0">
        <w:trPr>
          <w:jc w:val="center"/>
        </w:trPr>
        <w:tc>
          <w:tcPr>
            <w:tcW w:w="1192" w:type="dxa"/>
            <w:shd w:val="clear" w:color="auto" w:fill="auto"/>
          </w:tcPr>
          <w:p w14:paraId="4E7DC573" w14:textId="0F72C156" w:rsidR="00E120C0" w:rsidRDefault="00E120C0" w:rsidP="00122031">
            <w:pPr>
              <w:pStyle w:val="TAC"/>
            </w:pPr>
            <w:r>
              <w:t>[</w:t>
            </w:r>
            <w:r>
              <w:rPr>
                <w:rFonts w:hint="eastAsia"/>
              </w:rPr>
              <w:t>n25</w:t>
            </w:r>
            <w:r>
              <w:t>4]</w:t>
            </w:r>
          </w:p>
        </w:tc>
        <w:tc>
          <w:tcPr>
            <w:tcW w:w="3818" w:type="dxa"/>
            <w:shd w:val="clear" w:color="auto" w:fill="auto"/>
          </w:tcPr>
          <w:p w14:paraId="4A0CB6BA" w14:textId="2411E126" w:rsidR="00E120C0" w:rsidRDefault="00E120C0" w:rsidP="00122031">
            <w:pPr>
              <w:pStyle w:val="TAC"/>
            </w:pPr>
            <w:r>
              <w:t>1610</w:t>
            </w:r>
            <w:r>
              <w:rPr>
                <w:rFonts w:hint="eastAsia"/>
                <w:lang w:val="en-US"/>
              </w:rPr>
              <w:t>MHz</w:t>
            </w:r>
            <w:r>
              <w:t xml:space="preserve"> – 1625.5 MHz</w:t>
            </w:r>
          </w:p>
        </w:tc>
        <w:tc>
          <w:tcPr>
            <w:tcW w:w="3840" w:type="dxa"/>
          </w:tcPr>
          <w:p w14:paraId="64CAD143" w14:textId="24A8F279" w:rsidR="00E120C0" w:rsidRDefault="00E120C0" w:rsidP="00122031">
            <w:pPr>
              <w:pStyle w:val="TAC"/>
            </w:pPr>
            <w:r>
              <w:t>2483.5 MHz</w:t>
            </w:r>
            <w:r>
              <w:rPr>
                <w:rFonts w:hint="eastAsia"/>
                <w:lang w:val="en-US"/>
              </w:rPr>
              <w:t xml:space="preserve"> </w:t>
            </w:r>
            <w:r>
              <w:t>–</w:t>
            </w:r>
            <w:r>
              <w:rPr>
                <w:rFonts w:hint="eastAsia"/>
                <w:lang w:val="en-US"/>
              </w:rPr>
              <w:t xml:space="preserve"> </w:t>
            </w:r>
            <w:r>
              <w:t>2500 MHz</w:t>
            </w:r>
          </w:p>
        </w:tc>
        <w:tc>
          <w:tcPr>
            <w:tcW w:w="886" w:type="dxa"/>
          </w:tcPr>
          <w:p w14:paraId="53CAF36C" w14:textId="77777777" w:rsidR="00E120C0" w:rsidRDefault="00E120C0" w:rsidP="00122031">
            <w:pPr>
              <w:pStyle w:val="TAC"/>
            </w:pPr>
            <w:r>
              <w:t>FDD</w:t>
            </w:r>
          </w:p>
        </w:tc>
      </w:tr>
      <w:tr w:rsidR="00E120C0" w14:paraId="09F11BB5" w14:textId="77777777" w:rsidTr="00E120C0">
        <w:trPr>
          <w:jc w:val="center"/>
        </w:trPr>
        <w:tc>
          <w:tcPr>
            <w:tcW w:w="9736" w:type="dxa"/>
            <w:gridSpan w:val="4"/>
            <w:shd w:val="clear" w:color="auto" w:fill="auto"/>
          </w:tcPr>
          <w:p w14:paraId="441C3A30" w14:textId="77777777" w:rsidR="00E120C0" w:rsidRDefault="00E120C0" w:rsidP="00122031">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01C0A12F" w14:textId="2C6CD68E" w:rsidR="00E120C0" w:rsidRDefault="00E120C0" w:rsidP="00E120C0"/>
    <w:p w14:paraId="666FD562" w14:textId="2B45F373" w:rsidR="00E120C0" w:rsidRPr="00CE5E85" w:rsidRDefault="00E120C0" w:rsidP="00E120C0">
      <w:r>
        <w:t>When observing the proposed frequency ranges of the new NTN band it can be noted the DL range have an overlap with three existing NR bands as shown in Table 5.2-1 from 38.101-1.</w:t>
      </w:r>
    </w:p>
    <w:p w14:paraId="4B1DAF1D" w14:textId="4D6ACD52" w:rsidR="003206F2" w:rsidRPr="00A1115A" w:rsidRDefault="003206F2" w:rsidP="003206F2">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3206F2" w:rsidRPr="00A1115A" w14:paraId="5EB89E34" w14:textId="77777777" w:rsidTr="00E120C0">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CD3C513" w14:textId="77777777" w:rsidR="003206F2" w:rsidRPr="00A1115A" w:rsidRDefault="003206F2" w:rsidP="00122031">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33C4610" w14:textId="77777777" w:rsidR="003206F2" w:rsidRPr="00A1115A" w:rsidRDefault="003206F2" w:rsidP="00122031">
            <w:pPr>
              <w:pStyle w:val="TAH"/>
              <w:keepNext w:val="0"/>
              <w:keepLines w:val="0"/>
              <w:widowControl w:val="0"/>
            </w:pPr>
            <w:r w:rsidRPr="00A1115A">
              <w:t xml:space="preserve">Uplink (UL) </w:t>
            </w:r>
            <w:r w:rsidRPr="00A1115A">
              <w:rPr>
                <w:i/>
              </w:rPr>
              <w:t>operating band</w:t>
            </w:r>
            <w:r w:rsidRPr="00A1115A">
              <w:br/>
              <w:t>BS receive / UE transmit</w:t>
            </w:r>
          </w:p>
          <w:p w14:paraId="6A58BDAF" w14:textId="77777777" w:rsidR="003206F2" w:rsidRPr="00A1115A" w:rsidRDefault="003206F2" w:rsidP="00122031">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6971D5BD" w14:textId="77777777" w:rsidR="003206F2" w:rsidRPr="00A1115A" w:rsidRDefault="003206F2" w:rsidP="00122031">
            <w:pPr>
              <w:pStyle w:val="TAH"/>
              <w:keepNext w:val="0"/>
              <w:keepLines w:val="0"/>
              <w:widowControl w:val="0"/>
            </w:pPr>
            <w:r w:rsidRPr="00A1115A">
              <w:t xml:space="preserve">Downlink (DL) </w:t>
            </w:r>
            <w:r w:rsidRPr="00A1115A">
              <w:rPr>
                <w:i/>
              </w:rPr>
              <w:t>operating band</w:t>
            </w:r>
            <w:r w:rsidRPr="00A1115A">
              <w:br/>
              <w:t>BS transmit / UE receive</w:t>
            </w:r>
          </w:p>
          <w:p w14:paraId="4F219478" w14:textId="77777777" w:rsidR="003206F2" w:rsidRPr="00A1115A" w:rsidRDefault="003206F2" w:rsidP="00122031">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single" w:sz="4" w:space="0" w:color="auto"/>
              <w:right w:val="single" w:sz="4" w:space="0" w:color="auto"/>
            </w:tcBorders>
            <w:hideMark/>
          </w:tcPr>
          <w:p w14:paraId="56498D25" w14:textId="77777777" w:rsidR="003206F2" w:rsidRPr="00A1115A" w:rsidRDefault="003206F2" w:rsidP="00122031">
            <w:pPr>
              <w:pStyle w:val="TAH"/>
              <w:keepNext w:val="0"/>
              <w:keepLines w:val="0"/>
              <w:widowControl w:val="0"/>
            </w:pPr>
            <w:r w:rsidRPr="00A1115A">
              <w:t>Duplex Mode</w:t>
            </w:r>
          </w:p>
        </w:tc>
      </w:tr>
      <w:tr w:rsidR="003206F2" w:rsidRPr="00A1115A" w14:paraId="23BE7D4C" w14:textId="77777777" w:rsidTr="00E120C0">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B233C7C" w14:textId="622D66F9" w:rsidR="003206F2" w:rsidRPr="00A1115A" w:rsidRDefault="003206F2" w:rsidP="00122031">
            <w:pPr>
              <w:pStyle w:val="TAC"/>
            </w:pPr>
            <w:r w:rsidRPr="00A1115A">
              <w:t>n41</w:t>
            </w:r>
            <w:r w:rsidR="00E120C0">
              <w:t>/n90</w:t>
            </w:r>
          </w:p>
        </w:tc>
        <w:tc>
          <w:tcPr>
            <w:tcW w:w="2715" w:type="dxa"/>
            <w:tcBorders>
              <w:top w:val="single" w:sz="4" w:space="0" w:color="auto"/>
              <w:left w:val="single" w:sz="4" w:space="0" w:color="auto"/>
              <w:bottom w:val="single" w:sz="4" w:space="0" w:color="auto"/>
              <w:right w:val="single" w:sz="4" w:space="0" w:color="auto"/>
            </w:tcBorders>
            <w:hideMark/>
          </w:tcPr>
          <w:p w14:paraId="51D44201" w14:textId="77777777" w:rsidR="003206F2" w:rsidRPr="00A1115A" w:rsidRDefault="003206F2" w:rsidP="00122031">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6F4FBDA" w14:textId="77777777" w:rsidR="003206F2" w:rsidRPr="00A1115A" w:rsidRDefault="003206F2" w:rsidP="00122031">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hideMark/>
          </w:tcPr>
          <w:p w14:paraId="0F6EABB8" w14:textId="77777777" w:rsidR="003206F2" w:rsidRPr="00A1115A" w:rsidRDefault="003206F2" w:rsidP="00122031">
            <w:pPr>
              <w:pStyle w:val="TAC"/>
            </w:pPr>
            <w:r w:rsidRPr="00A1115A">
              <w:t>TDD</w:t>
            </w:r>
          </w:p>
        </w:tc>
      </w:tr>
      <w:tr w:rsidR="003206F2" w:rsidRPr="00A1115A" w14:paraId="20D3E7C2" w14:textId="77777777" w:rsidTr="00E120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7DC7F8D" w14:textId="77777777" w:rsidR="003206F2" w:rsidRPr="00A1115A" w:rsidRDefault="003206F2" w:rsidP="00122031">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1161466" w14:textId="77777777" w:rsidR="003206F2" w:rsidRPr="00A1115A" w:rsidRDefault="003206F2" w:rsidP="00122031">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67194E2A" w14:textId="77777777" w:rsidR="003206F2" w:rsidRPr="00A1115A" w:rsidRDefault="003206F2" w:rsidP="00122031">
            <w:pPr>
              <w:pStyle w:val="TAC"/>
            </w:pPr>
            <w:r w:rsidRPr="00A1115A">
              <w:t>2483.5 MHz – 2495 MHz</w:t>
            </w:r>
          </w:p>
        </w:tc>
        <w:tc>
          <w:tcPr>
            <w:tcW w:w="908" w:type="dxa"/>
            <w:tcBorders>
              <w:top w:val="single" w:sz="4" w:space="0" w:color="auto"/>
              <w:left w:val="single" w:sz="4" w:space="0" w:color="auto"/>
              <w:bottom w:val="single" w:sz="4" w:space="0" w:color="auto"/>
              <w:right w:val="single" w:sz="4" w:space="0" w:color="auto"/>
            </w:tcBorders>
          </w:tcPr>
          <w:p w14:paraId="50D89B8A" w14:textId="77777777" w:rsidR="003206F2" w:rsidRPr="00A1115A" w:rsidRDefault="003206F2" w:rsidP="00122031">
            <w:pPr>
              <w:pStyle w:val="TAC"/>
            </w:pPr>
            <w:r w:rsidRPr="00A1115A">
              <w:t>TDD</w:t>
            </w:r>
          </w:p>
        </w:tc>
      </w:tr>
    </w:tbl>
    <w:p w14:paraId="3AA710F1" w14:textId="77777777" w:rsidR="003206F2" w:rsidRPr="00A1115A" w:rsidRDefault="003206F2" w:rsidP="003206F2"/>
    <w:p w14:paraId="52E86018" w14:textId="1C6B9323" w:rsidR="00E120C0" w:rsidRDefault="00E120C0" w:rsidP="00E120C0">
      <w:pPr>
        <w:jc w:val="both"/>
        <w:rPr>
          <w:b/>
        </w:rPr>
      </w:pPr>
      <w:r w:rsidRPr="00963A13">
        <w:rPr>
          <w:b/>
        </w:rPr>
        <w:t xml:space="preserve">Observation </w:t>
      </w:r>
      <w:r>
        <w:rPr>
          <w:b/>
        </w:rPr>
        <w:t>3</w:t>
      </w:r>
      <w:r w:rsidRPr="00963A13">
        <w:rPr>
          <w:b/>
        </w:rPr>
        <w:t>:</w:t>
      </w:r>
      <w:r w:rsidRPr="00963A13">
        <w:rPr>
          <w:b/>
        </w:rPr>
        <w:tab/>
      </w:r>
      <w:r>
        <w:rPr>
          <w:b/>
        </w:rPr>
        <w:t xml:space="preserve">The newly proposed </w:t>
      </w:r>
      <w:r w:rsidR="001D37AF">
        <w:rPr>
          <w:b/>
        </w:rPr>
        <w:t xml:space="preserve">NTN </w:t>
      </w:r>
      <w:r>
        <w:rPr>
          <w:b/>
        </w:rPr>
        <w:t>band i</w:t>
      </w:r>
      <w:r w:rsidR="001D37AF">
        <w:rPr>
          <w:b/>
        </w:rPr>
        <w:t>s having overlap with already defined NR band n41/n90 and n53</w:t>
      </w:r>
      <w:r>
        <w:rPr>
          <w:b/>
        </w:rPr>
        <w:t>.</w:t>
      </w:r>
    </w:p>
    <w:p w14:paraId="4DD530B3" w14:textId="5F3B6695" w:rsidR="003206F2" w:rsidRDefault="001D37AF" w:rsidP="003168AE">
      <w:pPr>
        <w:spacing w:after="120"/>
        <w:rPr>
          <w:color w:val="000000" w:themeColor="text1"/>
          <w:lang w:eastAsia="zh-CN"/>
        </w:rPr>
      </w:pPr>
      <w:r w:rsidRPr="3F04A9CB">
        <w:rPr>
          <w:color w:val="000000" w:themeColor="text1"/>
          <w:lang w:eastAsia="zh-CN"/>
        </w:rPr>
        <w:t xml:space="preserve">Since the newly proposed band is for NTN </w:t>
      </w:r>
      <w:r w:rsidR="36970632" w:rsidRPr="3F04A9CB">
        <w:rPr>
          <w:color w:val="000000" w:themeColor="text1"/>
          <w:lang w:eastAsia="zh-CN"/>
        </w:rPr>
        <w:t>deployments</w:t>
      </w:r>
      <w:r w:rsidRPr="3F04A9CB">
        <w:rPr>
          <w:color w:val="000000" w:themeColor="text1"/>
          <w:lang w:eastAsia="zh-CN"/>
        </w:rPr>
        <w:t xml:space="preserve"> it can in </w:t>
      </w:r>
      <w:r w:rsidR="4C808C3C" w:rsidRPr="3F04A9CB">
        <w:rPr>
          <w:color w:val="000000" w:themeColor="text1"/>
          <w:lang w:eastAsia="zh-CN"/>
        </w:rPr>
        <w:t>principle</w:t>
      </w:r>
      <w:r w:rsidRPr="3F04A9CB">
        <w:rPr>
          <w:color w:val="000000" w:themeColor="text1"/>
          <w:lang w:eastAsia="zh-CN"/>
        </w:rPr>
        <w:t xml:space="preserve"> be deployed world-wide hence it would be beneficial for RAN4 to clarify the intended region(s) and/or countries in which the new NTN band is envisioned deployed to asses potential co-</w:t>
      </w:r>
      <w:r w:rsidR="51A05EDD" w:rsidRPr="3F04A9CB">
        <w:rPr>
          <w:color w:val="000000" w:themeColor="text1"/>
          <w:lang w:eastAsia="zh-CN"/>
        </w:rPr>
        <w:t>deployment</w:t>
      </w:r>
      <w:r w:rsidRPr="3F04A9CB">
        <w:rPr>
          <w:color w:val="000000" w:themeColor="text1"/>
          <w:lang w:eastAsia="zh-CN"/>
        </w:rPr>
        <w:t xml:space="preserve"> issues with the already defined NR bands.</w:t>
      </w:r>
    </w:p>
    <w:p w14:paraId="536CE010" w14:textId="00CC212D" w:rsidR="001D37AF" w:rsidRDefault="001D37AF" w:rsidP="001D37AF">
      <w:pPr>
        <w:ind w:left="1420" w:hanging="1420"/>
        <w:rPr>
          <w:b/>
        </w:rPr>
      </w:pPr>
      <w:r w:rsidRPr="00963A13">
        <w:rPr>
          <w:b/>
        </w:rPr>
        <w:t xml:space="preserve">Proposal </w:t>
      </w:r>
      <w:r>
        <w:rPr>
          <w:b/>
        </w:rPr>
        <w:t>1</w:t>
      </w:r>
      <w:r w:rsidRPr="00963A13">
        <w:rPr>
          <w:b/>
        </w:rPr>
        <w:t>:</w:t>
      </w:r>
      <w:r w:rsidRPr="00963A13">
        <w:rPr>
          <w:b/>
        </w:rPr>
        <w:tab/>
      </w:r>
      <w:r>
        <w:rPr>
          <w:b/>
        </w:rPr>
        <w:t xml:space="preserve">RAN4 shall </w:t>
      </w:r>
      <w:r w:rsidRPr="00426557">
        <w:rPr>
          <w:b/>
        </w:rPr>
        <w:t>consider</w:t>
      </w:r>
      <w:r>
        <w:rPr>
          <w:b/>
        </w:rPr>
        <w:t xml:space="preserve"> which </w:t>
      </w:r>
      <w:r w:rsidRPr="001D37AF">
        <w:rPr>
          <w:b/>
        </w:rPr>
        <w:t>region(s) and/or countries in which the new NTN band is envisioned deployed to asses</w:t>
      </w:r>
      <w:r>
        <w:rPr>
          <w:b/>
        </w:rPr>
        <w:t>/identify</w:t>
      </w:r>
      <w:r w:rsidRPr="001D37AF">
        <w:rPr>
          <w:b/>
        </w:rPr>
        <w:t xml:space="preserve"> potential co-depl</w:t>
      </w:r>
      <w:r w:rsidR="00112A8E">
        <w:rPr>
          <w:b/>
        </w:rPr>
        <w:t>o</w:t>
      </w:r>
      <w:r w:rsidRPr="001D37AF">
        <w:rPr>
          <w:b/>
        </w:rPr>
        <w:t>yment issues with the already defined NR bands</w:t>
      </w:r>
      <w:r>
        <w:rPr>
          <w:b/>
        </w:rPr>
        <w:t>.</w:t>
      </w:r>
    </w:p>
    <w:p w14:paraId="5DC7B726" w14:textId="7E85A7B4" w:rsidR="001D37AF" w:rsidRDefault="001D37AF" w:rsidP="003168AE">
      <w:pPr>
        <w:spacing w:after="120"/>
        <w:rPr>
          <w:color w:val="000000" w:themeColor="text1"/>
          <w:lang w:eastAsia="zh-CN"/>
        </w:rPr>
      </w:pPr>
      <w:r>
        <w:rPr>
          <w:color w:val="000000" w:themeColor="text1"/>
          <w:lang w:eastAsia="zh-CN"/>
        </w:rPr>
        <w:t xml:space="preserve">Based on the intended deployment </w:t>
      </w:r>
      <w:r w:rsidRPr="001D37AF">
        <w:rPr>
          <w:color w:val="000000" w:themeColor="text1"/>
          <w:lang w:eastAsia="zh-CN"/>
        </w:rPr>
        <w:t>region(s) and/or countries</w:t>
      </w:r>
      <w:r>
        <w:rPr>
          <w:color w:val="000000" w:themeColor="text1"/>
          <w:lang w:eastAsia="zh-CN"/>
        </w:rPr>
        <w:t xml:space="preserve"> it would also be beneficial for RAN4 to understand which regulatory requirements apply and if RAN4 need to consider specific requirements when defining the band.</w:t>
      </w:r>
    </w:p>
    <w:p w14:paraId="0C90C1BB" w14:textId="64A58E7E" w:rsidR="001D37AF" w:rsidRDefault="001D37AF" w:rsidP="001D37AF">
      <w:pPr>
        <w:ind w:left="1420" w:hanging="1420"/>
        <w:rPr>
          <w:b/>
        </w:rPr>
      </w:pPr>
      <w:r w:rsidRPr="00963A13">
        <w:rPr>
          <w:b/>
        </w:rPr>
        <w:t xml:space="preserve">Proposal </w:t>
      </w:r>
      <w:r>
        <w:rPr>
          <w:b/>
        </w:rPr>
        <w:t>2</w:t>
      </w:r>
      <w:r w:rsidRPr="00963A13">
        <w:rPr>
          <w:b/>
        </w:rPr>
        <w:t>:</w:t>
      </w:r>
      <w:r w:rsidRPr="00963A13">
        <w:rPr>
          <w:b/>
        </w:rPr>
        <w:tab/>
      </w:r>
      <w:r>
        <w:rPr>
          <w:b/>
        </w:rPr>
        <w:t xml:space="preserve">RAN4 shall </w:t>
      </w:r>
      <w:r w:rsidRPr="00426557">
        <w:rPr>
          <w:b/>
        </w:rPr>
        <w:t>consider</w:t>
      </w:r>
      <w:r>
        <w:rPr>
          <w:b/>
        </w:rPr>
        <w:t xml:space="preserve"> which </w:t>
      </w:r>
      <w:r w:rsidRPr="001D37AF">
        <w:rPr>
          <w:b/>
        </w:rPr>
        <w:t>regulatory requirements apply</w:t>
      </w:r>
      <w:r>
        <w:rPr>
          <w:b/>
        </w:rPr>
        <w:t xml:space="preserve"> dependent on the intended </w:t>
      </w:r>
      <w:r w:rsidRPr="001D37AF">
        <w:rPr>
          <w:b/>
        </w:rPr>
        <w:t>region(s) and/or countries in which the new NTN band is envisioned</w:t>
      </w:r>
      <w:r>
        <w:rPr>
          <w:b/>
        </w:rPr>
        <w:t>.</w:t>
      </w:r>
    </w:p>
    <w:p w14:paraId="75C96B13" w14:textId="7C1457C8" w:rsidR="003206F2" w:rsidRDefault="008B4972" w:rsidP="003168AE">
      <w:pPr>
        <w:spacing w:after="120"/>
        <w:rPr>
          <w:color w:val="000000" w:themeColor="text1"/>
          <w:lang w:eastAsia="zh-CN"/>
        </w:rPr>
      </w:pPr>
      <w:r>
        <w:rPr>
          <w:color w:val="000000" w:themeColor="text1"/>
          <w:lang w:eastAsia="zh-CN"/>
        </w:rPr>
        <w:t xml:space="preserve">Based on the assessment of proposal 1 and 2 RAN4 can progress with defining the band and potential related requirements. </w:t>
      </w:r>
    </w:p>
    <w:p w14:paraId="33789D9A" w14:textId="3542DFDB" w:rsidR="008B4972" w:rsidRDefault="008B4972">
      <w:pPr>
        <w:overflowPunct/>
        <w:autoSpaceDE/>
        <w:autoSpaceDN/>
        <w:adjustRightInd/>
        <w:spacing w:after="0"/>
        <w:textAlignment w:val="auto"/>
        <w:rPr>
          <w:color w:val="000000" w:themeColor="text1"/>
          <w:lang w:eastAsia="zh-CN"/>
        </w:rPr>
      </w:pPr>
      <w:r>
        <w:rPr>
          <w:color w:val="000000" w:themeColor="text1"/>
          <w:lang w:eastAsia="zh-CN"/>
        </w:rPr>
        <w:br w:type="page"/>
      </w:r>
    </w:p>
    <w:p w14:paraId="4CF41E0C" w14:textId="3EC223E9" w:rsidR="00FD51CE" w:rsidRPr="00FD51CE" w:rsidRDefault="00FD51CE" w:rsidP="00FD51CE">
      <w:pPr>
        <w:pStyle w:val="RAN4H1"/>
        <w:numPr>
          <w:ilvl w:val="0"/>
          <w:numId w:val="20"/>
        </w:numPr>
        <w:rPr>
          <w:lang w:val="en-US"/>
        </w:rPr>
      </w:pPr>
      <w:r>
        <w:lastRenderedPageBreak/>
        <w:t>Conclusion</w:t>
      </w:r>
    </w:p>
    <w:p w14:paraId="33AF1B2C" w14:textId="6EAB8AA4" w:rsidR="00F370B0" w:rsidRPr="0083189B" w:rsidRDefault="00F370B0" w:rsidP="00F370B0">
      <w:pPr>
        <w:jc w:val="both"/>
      </w:pPr>
      <w:r w:rsidRPr="0083189B">
        <w:t xml:space="preserve">This contribution </w:t>
      </w:r>
      <w:r>
        <w:t xml:space="preserve">discusses aspects </w:t>
      </w:r>
      <w:r w:rsidRPr="0083189B">
        <w:t xml:space="preserve">related to </w:t>
      </w:r>
      <w:r w:rsidR="00447D6B">
        <w:t>the i</w:t>
      </w:r>
      <w:r w:rsidR="00447D6B" w:rsidRPr="00447D6B">
        <w:t xml:space="preserve">ntroduction of the </w:t>
      </w:r>
      <w:r w:rsidR="00447D6B">
        <w:t xml:space="preserve">NTN </w:t>
      </w:r>
      <w:r w:rsidR="00447D6B" w:rsidRPr="00447D6B">
        <w:t>satellite L-/S-band</w:t>
      </w:r>
      <w:r w:rsidR="00447D6B">
        <w:t xml:space="preserve"> </w:t>
      </w:r>
      <w:r w:rsidRPr="0083189B">
        <w:t>and has the following proposal and observations:</w:t>
      </w:r>
    </w:p>
    <w:p w14:paraId="0C97CA19" w14:textId="456166DE" w:rsidR="00803843" w:rsidRDefault="008B4972" w:rsidP="00803843">
      <w:pPr>
        <w:jc w:val="both"/>
        <w:rPr>
          <w:b/>
        </w:rPr>
      </w:pPr>
      <w:r w:rsidRPr="008B4972">
        <w:rPr>
          <w:b/>
        </w:rPr>
        <w:t>Observation 1:</w:t>
      </w:r>
      <w:r w:rsidRPr="008B4972">
        <w:rPr>
          <w:b/>
        </w:rPr>
        <w:tab/>
        <w:t>Parts of the S and L band have already been defined as NTN NR bands with n256 and n255.</w:t>
      </w:r>
    </w:p>
    <w:p w14:paraId="4FBF61B6" w14:textId="77777777" w:rsidR="008B4972" w:rsidRDefault="008B4972" w:rsidP="008B4972">
      <w:pPr>
        <w:jc w:val="both"/>
        <w:rPr>
          <w:b/>
        </w:rPr>
      </w:pPr>
      <w:r w:rsidRPr="00963A13">
        <w:rPr>
          <w:b/>
        </w:rPr>
        <w:t xml:space="preserve">Observation </w:t>
      </w:r>
      <w:r>
        <w:rPr>
          <w:b/>
        </w:rPr>
        <w:t>2</w:t>
      </w:r>
      <w:r w:rsidRPr="00963A13">
        <w:rPr>
          <w:b/>
        </w:rPr>
        <w:t>:</w:t>
      </w:r>
      <w:r w:rsidRPr="00963A13">
        <w:rPr>
          <w:b/>
        </w:rPr>
        <w:tab/>
      </w:r>
      <w:r>
        <w:rPr>
          <w:b/>
        </w:rPr>
        <w:t>The newly proposed NTN band is targeted different parts of the S and L band as the already defined as NTN NR bands with n256 and n255.</w:t>
      </w:r>
    </w:p>
    <w:p w14:paraId="14F80FB8" w14:textId="77777777" w:rsidR="008B4972" w:rsidRDefault="008B4972" w:rsidP="008B4972">
      <w:pPr>
        <w:jc w:val="both"/>
        <w:rPr>
          <w:b/>
        </w:rPr>
      </w:pPr>
      <w:r w:rsidRPr="00963A13">
        <w:rPr>
          <w:b/>
        </w:rPr>
        <w:t xml:space="preserve">Observation </w:t>
      </w:r>
      <w:r>
        <w:rPr>
          <w:b/>
        </w:rPr>
        <w:t>3</w:t>
      </w:r>
      <w:r w:rsidRPr="00963A13">
        <w:rPr>
          <w:b/>
        </w:rPr>
        <w:t>:</w:t>
      </w:r>
      <w:r w:rsidRPr="00963A13">
        <w:rPr>
          <w:b/>
        </w:rPr>
        <w:tab/>
      </w:r>
      <w:r>
        <w:rPr>
          <w:b/>
        </w:rPr>
        <w:t>The newly proposed NTN band is having overlap with already defined NR band n41/n90 and n53.</w:t>
      </w:r>
    </w:p>
    <w:p w14:paraId="3F59C06D" w14:textId="7A4D0F1B" w:rsidR="008B4972" w:rsidRDefault="008B4972" w:rsidP="3F04A9CB">
      <w:pPr>
        <w:ind w:left="1420" w:hanging="1420"/>
        <w:rPr>
          <w:b/>
          <w:bCs/>
        </w:rPr>
      </w:pPr>
      <w:r w:rsidRPr="3F04A9CB">
        <w:rPr>
          <w:b/>
          <w:bCs/>
        </w:rPr>
        <w:t>Proposal 1:</w:t>
      </w:r>
      <w:r>
        <w:tab/>
      </w:r>
      <w:r w:rsidRPr="3F04A9CB">
        <w:rPr>
          <w:b/>
          <w:bCs/>
        </w:rPr>
        <w:t>RAN4 shall consider which region(s) and/or countries in which the new NTN band is envisioned deployed to asses/identify potential co-</w:t>
      </w:r>
      <w:r w:rsidR="14D74138" w:rsidRPr="3F04A9CB">
        <w:rPr>
          <w:b/>
          <w:bCs/>
        </w:rPr>
        <w:t>deployment</w:t>
      </w:r>
      <w:r w:rsidRPr="3F04A9CB">
        <w:rPr>
          <w:b/>
          <w:bCs/>
        </w:rPr>
        <w:t xml:space="preserve"> issues with the already defined NR bands.</w:t>
      </w:r>
    </w:p>
    <w:p w14:paraId="44B430C2" w14:textId="73EFCEC3" w:rsidR="008B4972" w:rsidRDefault="008B4972" w:rsidP="008B4972">
      <w:pPr>
        <w:ind w:left="1420" w:hanging="1420"/>
        <w:rPr>
          <w:b/>
        </w:rPr>
      </w:pPr>
      <w:r w:rsidRPr="00963A13">
        <w:rPr>
          <w:b/>
        </w:rPr>
        <w:t xml:space="preserve">Proposal </w:t>
      </w:r>
      <w:r>
        <w:rPr>
          <w:b/>
        </w:rPr>
        <w:t>2</w:t>
      </w:r>
      <w:r w:rsidRPr="00963A13">
        <w:rPr>
          <w:b/>
        </w:rPr>
        <w:t>:</w:t>
      </w:r>
      <w:r w:rsidRPr="00963A13">
        <w:rPr>
          <w:b/>
        </w:rPr>
        <w:tab/>
      </w:r>
      <w:r>
        <w:rPr>
          <w:b/>
        </w:rPr>
        <w:t xml:space="preserve">RAN4 shall </w:t>
      </w:r>
      <w:r w:rsidRPr="00426557">
        <w:rPr>
          <w:b/>
        </w:rPr>
        <w:t>consider</w:t>
      </w:r>
      <w:r>
        <w:rPr>
          <w:b/>
        </w:rPr>
        <w:t xml:space="preserve"> which </w:t>
      </w:r>
      <w:r w:rsidRPr="001D37AF">
        <w:rPr>
          <w:b/>
        </w:rPr>
        <w:t>regulatory requirements apply</w:t>
      </w:r>
      <w:r>
        <w:rPr>
          <w:b/>
        </w:rPr>
        <w:t xml:space="preserve"> dependent on the intended </w:t>
      </w:r>
      <w:r w:rsidRPr="001D37AF">
        <w:rPr>
          <w:b/>
        </w:rPr>
        <w:t>region(s) and/or countries in which the new NTN band is envisioned</w:t>
      </w:r>
      <w:r w:rsidR="007D2A72">
        <w:rPr>
          <w:b/>
        </w:rPr>
        <w:t>.</w:t>
      </w:r>
    </w:p>
    <w:p w14:paraId="45B6C37A" w14:textId="4A516617" w:rsidR="00AD407E" w:rsidRPr="00643F36" w:rsidRDefault="00F370B0" w:rsidP="00FD51CE">
      <w:pPr>
        <w:pStyle w:val="RAN4H1"/>
      </w:pPr>
      <w:r w:rsidRPr="00F370B0">
        <w:t>References</w:t>
      </w:r>
      <w:r w:rsidR="00AD407E" w:rsidRPr="00643F36">
        <w:t xml:space="preserve">     </w:t>
      </w:r>
    </w:p>
    <w:p w14:paraId="554B7E45" w14:textId="379FCBD5" w:rsidR="00D67C52" w:rsidRDefault="00447D6B" w:rsidP="004165A5">
      <w:pPr>
        <w:numPr>
          <w:ilvl w:val="0"/>
          <w:numId w:val="13"/>
        </w:numPr>
        <w:spacing w:after="0"/>
        <w:jc w:val="both"/>
      </w:pPr>
      <w:bookmarkStart w:id="4" w:name="_Ref54013899"/>
      <w:r w:rsidRPr="00447D6B">
        <w:t>RP-223485</w:t>
      </w:r>
      <w:r w:rsidR="003136A2" w:rsidRPr="00FF6B64">
        <w:t xml:space="preserve">, </w:t>
      </w:r>
      <w:bookmarkEnd w:id="4"/>
      <w:r w:rsidRPr="00447D6B">
        <w:t>Introduction of the satellite L-/S-band</w:t>
      </w:r>
      <w:r w:rsidR="005411D5">
        <w:t xml:space="preserve">, </w:t>
      </w:r>
      <w:proofErr w:type="spellStart"/>
      <w:r w:rsidRPr="00447D6B">
        <w:t>Globalstar</w:t>
      </w:r>
      <w:proofErr w:type="spellEnd"/>
      <w:r w:rsidRPr="00447D6B">
        <w:t>, Apple</w:t>
      </w:r>
    </w:p>
    <w:p w14:paraId="2C4C73AD" w14:textId="085B83EC" w:rsidR="00121C14" w:rsidRDefault="00121C14" w:rsidP="00643F36">
      <w:pPr>
        <w:numPr>
          <w:ilvl w:val="0"/>
          <w:numId w:val="13"/>
        </w:numPr>
        <w:spacing w:after="0"/>
        <w:jc w:val="both"/>
      </w:pPr>
    </w:p>
    <w:sectPr w:rsidR="00121C14"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CB186" w14:textId="77777777" w:rsidR="006D1FAB" w:rsidRDefault="006D1FAB">
      <w:r>
        <w:separator/>
      </w:r>
    </w:p>
    <w:p w14:paraId="39334410" w14:textId="77777777" w:rsidR="006D1FAB" w:rsidRDefault="006D1FAB"/>
  </w:endnote>
  <w:endnote w:type="continuationSeparator" w:id="0">
    <w:p w14:paraId="2E95A0D6" w14:textId="77777777" w:rsidR="006D1FAB" w:rsidRDefault="006D1FAB">
      <w:r>
        <w:continuationSeparator/>
      </w:r>
    </w:p>
    <w:p w14:paraId="3D480463" w14:textId="77777777" w:rsidR="006D1FAB" w:rsidRDefault="006D1FAB"/>
  </w:endnote>
  <w:endnote w:type="continuationNotice" w:id="1">
    <w:p w14:paraId="56B5F05B" w14:textId="77777777" w:rsidR="006D1FAB" w:rsidRDefault="006D1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3A563" w14:textId="77777777" w:rsidR="006D1FAB" w:rsidRDefault="006D1FAB">
      <w:r>
        <w:separator/>
      </w:r>
    </w:p>
    <w:p w14:paraId="1D4C8263" w14:textId="77777777" w:rsidR="006D1FAB" w:rsidRDefault="006D1FAB"/>
  </w:footnote>
  <w:footnote w:type="continuationSeparator" w:id="0">
    <w:p w14:paraId="05BCF503" w14:textId="77777777" w:rsidR="006D1FAB" w:rsidRDefault="006D1FAB">
      <w:r>
        <w:continuationSeparator/>
      </w:r>
    </w:p>
    <w:p w14:paraId="3D101D4D" w14:textId="77777777" w:rsidR="006D1FAB" w:rsidRDefault="006D1FAB"/>
  </w:footnote>
  <w:footnote w:type="continuationNotice" w:id="1">
    <w:p w14:paraId="0B39FFB4" w14:textId="77777777" w:rsidR="006D1FAB" w:rsidRDefault="006D1F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intelligence2.xml><?xml version="1.0" encoding="utf-8"?>
<int2:intelligence xmlns:int2="http://schemas.microsoft.com/office/intelligence/2020/intelligence">
  <int2:observations>
    <int2:textHash int2:hashCode="afBGUm8ARmVFg/" int2:id="1fApL1A9">
      <int2:state int2:type="LegacyProofing" int2:value="Rejected"/>
    </int2:textHash>
    <int2:textHash int2:hashCode="sW7KSRR5Ps9dwa" int2:id="NvDGDeY3">
      <int2:state int2:type="LegacyProofing" int2:value="Rejected"/>
    </int2:textHash>
    <int2:textHash int2:hashCode="qcWY0KtgfBeRpX" int2:id="s8IXL5JU">
      <int2:state int2:type="LegacyProofing" int2:value="Rejected"/>
    </int2:textHash>
    <int2:textHash int2:hashCode="tj24abvSCReTvf" int2:id="aZ1FSd0N">
      <int2:state int2:type="LegacyProofing" int2:value="Rejected"/>
    </int2:textHash>
    <int2:textHash int2:hashCode="VWZifpXtXrZndz" int2:id="ehEIjx1M">
      <int2:state int2:type="LegacyProofing" int2:value="Rejected"/>
    </int2:textHash>
    <int2:textHash int2:hashCode="NW0fMWDLOqA0ah" int2:id="7MhJWqq4">
      <int2:state int2:type="LegacyProofing" int2:value="Rejected"/>
    </int2:textHash>
    <int2:textHash int2:hashCode="GNckPxkxI+pfrr" int2:id="KioC04OX">
      <int2:state int2:type="LegacyProofing" int2:value="Rejected"/>
    </int2:textHash>
    <int2:textHash int2:hashCode="fZOgthdx6kXGsj" int2:id="A1vlsTDz">
      <int2:state int2:type="LegacyProofing" int2:value="Rejected"/>
    </int2:textHash>
    <int2:textHash int2:hashCode="5i+fBJ/7gdDzq6" int2:id="21ut7Naz">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4"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5"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6C3867"/>
    <w:multiLevelType w:val="hybridMultilevel"/>
    <w:tmpl w:val="155E3E0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DB24FE"/>
    <w:multiLevelType w:val="hybridMultilevel"/>
    <w:tmpl w:val="039E4776"/>
    <w:lvl w:ilvl="0" w:tplc="FFFFFFFF">
      <w:start w:val="1"/>
      <w:numFmt w:val="decimal"/>
      <w:lvlText w:val="%1."/>
      <w:lvlJc w:val="left"/>
      <w:pPr>
        <w:ind w:left="770" w:hanging="360"/>
      </w:p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3E3422"/>
    <w:multiLevelType w:val="multilevel"/>
    <w:tmpl w:val="E0C81474"/>
    <w:lvl w:ilvl="0">
      <w:start w:val="1"/>
      <w:numFmt w:val="decimal"/>
      <w:pStyle w:val="Heading1"/>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985421"/>
    <w:multiLevelType w:val="hybridMultilevel"/>
    <w:tmpl w:val="79D8F864"/>
    <w:lvl w:ilvl="0" w:tplc="CA0A6458">
      <w:start w:val="1"/>
      <w:numFmt w:val="bullet"/>
      <w:lvlText w:val=""/>
      <w:lvlJc w:val="left"/>
      <w:pPr>
        <w:tabs>
          <w:tab w:val="num" w:pos="720"/>
        </w:tabs>
        <w:ind w:left="720" w:hanging="360"/>
      </w:pPr>
      <w:rPr>
        <w:rFonts w:ascii="Nokia Pure Text Light" w:hAnsi="Nokia Pure Text Light" w:hint="default"/>
      </w:rPr>
    </w:lvl>
    <w:lvl w:ilvl="1" w:tplc="E8ACB428">
      <w:start w:val="1"/>
      <w:numFmt w:val="bullet"/>
      <w:lvlText w:val=""/>
      <w:lvlJc w:val="left"/>
      <w:pPr>
        <w:tabs>
          <w:tab w:val="num" w:pos="1440"/>
        </w:tabs>
        <w:ind w:left="1440" w:hanging="360"/>
      </w:pPr>
      <w:rPr>
        <w:rFonts w:ascii="Nokia Pure Text Light" w:hAnsi="Nokia Pure Text Light" w:hint="default"/>
      </w:rPr>
    </w:lvl>
    <w:lvl w:ilvl="2" w:tplc="F2123EF6">
      <w:numFmt w:val="bullet"/>
      <w:lvlText w:val=""/>
      <w:lvlJc w:val="left"/>
      <w:pPr>
        <w:tabs>
          <w:tab w:val="num" w:pos="2160"/>
        </w:tabs>
        <w:ind w:left="2160" w:hanging="360"/>
      </w:pPr>
      <w:rPr>
        <w:rFonts w:ascii="Wingdings" w:hAnsi="Wingdings" w:hint="default"/>
      </w:rPr>
    </w:lvl>
    <w:lvl w:ilvl="3" w:tplc="F7F4F000" w:tentative="1">
      <w:start w:val="1"/>
      <w:numFmt w:val="bullet"/>
      <w:lvlText w:val=""/>
      <w:lvlJc w:val="left"/>
      <w:pPr>
        <w:tabs>
          <w:tab w:val="num" w:pos="2880"/>
        </w:tabs>
        <w:ind w:left="2880" w:hanging="360"/>
      </w:pPr>
      <w:rPr>
        <w:rFonts w:ascii="Nokia Pure Text Light" w:hAnsi="Nokia Pure Text Light" w:hint="default"/>
      </w:rPr>
    </w:lvl>
    <w:lvl w:ilvl="4" w:tplc="AE9AFD84" w:tentative="1">
      <w:start w:val="1"/>
      <w:numFmt w:val="bullet"/>
      <w:lvlText w:val=""/>
      <w:lvlJc w:val="left"/>
      <w:pPr>
        <w:tabs>
          <w:tab w:val="num" w:pos="3600"/>
        </w:tabs>
        <w:ind w:left="3600" w:hanging="360"/>
      </w:pPr>
      <w:rPr>
        <w:rFonts w:ascii="Nokia Pure Text Light" w:hAnsi="Nokia Pure Text Light" w:hint="default"/>
      </w:rPr>
    </w:lvl>
    <w:lvl w:ilvl="5" w:tplc="37ECA688" w:tentative="1">
      <w:start w:val="1"/>
      <w:numFmt w:val="bullet"/>
      <w:lvlText w:val=""/>
      <w:lvlJc w:val="left"/>
      <w:pPr>
        <w:tabs>
          <w:tab w:val="num" w:pos="4320"/>
        </w:tabs>
        <w:ind w:left="4320" w:hanging="360"/>
      </w:pPr>
      <w:rPr>
        <w:rFonts w:ascii="Nokia Pure Text Light" w:hAnsi="Nokia Pure Text Light" w:hint="default"/>
      </w:rPr>
    </w:lvl>
    <w:lvl w:ilvl="6" w:tplc="2CB0BD98" w:tentative="1">
      <w:start w:val="1"/>
      <w:numFmt w:val="bullet"/>
      <w:lvlText w:val=""/>
      <w:lvlJc w:val="left"/>
      <w:pPr>
        <w:tabs>
          <w:tab w:val="num" w:pos="5040"/>
        </w:tabs>
        <w:ind w:left="5040" w:hanging="360"/>
      </w:pPr>
      <w:rPr>
        <w:rFonts w:ascii="Nokia Pure Text Light" w:hAnsi="Nokia Pure Text Light" w:hint="default"/>
      </w:rPr>
    </w:lvl>
    <w:lvl w:ilvl="7" w:tplc="0382E29C" w:tentative="1">
      <w:start w:val="1"/>
      <w:numFmt w:val="bullet"/>
      <w:lvlText w:val=""/>
      <w:lvlJc w:val="left"/>
      <w:pPr>
        <w:tabs>
          <w:tab w:val="num" w:pos="5760"/>
        </w:tabs>
        <w:ind w:left="5760" w:hanging="360"/>
      </w:pPr>
      <w:rPr>
        <w:rFonts w:ascii="Nokia Pure Text Light" w:hAnsi="Nokia Pure Text Light" w:hint="default"/>
      </w:rPr>
    </w:lvl>
    <w:lvl w:ilvl="8" w:tplc="0EB6A580" w:tentative="1">
      <w:start w:val="1"/>
      <w:numFmt w:val="bullet"/>
      <w:lvlText w:val=""/>
      <w:lvlJc w:val="left"/>
      <w:pPr>
        <w:tabs>
          <w:tab w:val="num" w:pos="6480"/>
        </w:tabs>
        <w:ind w:left="6480" w:hanging="360"/>
      </w:pPr>
      <w:rPr>
        <w:rFonts w:ascii="Nokia Pure Text Light" w:hAnsi="Nokia Pure Text Light" w:hint="default"/>
      </w:rPr>
    </w:lvl>
  </w:abstractNum>
  <w:abstractNum w:abstractNumId="1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2"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276A24"/>
    <w:multiLevelType w:val="hybridMultilevel"/>
    <w:tmpl w:val="7F5EAD98"/>
    <w:lvl w:ilvl="0" w:tplc="0406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106015"/>
    <w:multiLevelType w:val="multilevel"/>
    <w:tmpl w:val="7932D35C"/>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10"/>
  </w:num>
  <w:num w:numId="3">
    <w:abstractNumId w:val="28"/>
  </w:num>
  <w:num w:numId="4">
    <w:abstractNumId w:val="7"/>
  </w:num>
  <w:num w:numId="5">
    <w:abstractNumId w:val="0"/>
  </w:num>
  <w:num w:numId="6">
    <w:abstractNumId w:val="25"/>
  </w:num>
  <w:num w:numId="7">
    <w:abstractNumId w:val="19"/>
  </w:num>
  <w:num w:numId="8">
    <w:abstractNumId w:val="24"/>
  </w:num>
  <w:num w:numId="9">
    <w:abstractNumId w:val="9"/>
  </w:num>
  <w:num w:numId="10">
    <w:abstractNumId w:val="16"/>
  </w:num>
  <w:num w:numId="11">
    <w:abstractNumId w:val="29"/>
  </w:num>
  <w:num w:numId="12">
    <w:abstractNumId w:val="12"/>
  </w:num>
  <w:num w:numId="13">
    <w:abstractNumId w:val="17"/>
  </w:num>
  <w:num w:numId="14">
    <w:abstractNumId w:val="11"/>
  </w:num>
  <w:num w:numId="15">
    <w:abstractNumId w:val="14"/>
  </w:num>
  <w:num w:numId="16">
    <w:abstractNumId w:val="20"/>
  </w:num>
  <w:num w:numId="17">
    <w:abstractNumId w:val="18"/>
  </w:num>
  <w:num w:numId="18">
    <w:abstractNumId w:val="4"/>
  </w:num>
  <w:num w:numId="19">
    <w:abstractNumId w:val="3"/>
  </w:num>
  <w:num w:numId="20">
    <w:abstractNumId w:val="27"/>
  </w:num>
  <w:num w:numId="21">
    <w:abstractNumId w:val="8"/>
  </w:num>
  <w:num w:numId="22">
    <w:abstractNumId w:val="6"/>
  </w:num>
  <w:num w:numId="23">
    <w:abstractNumId w:val="1"/>
  </w:num>
  <w:num w:numId="24">
    <w:abstractNumId w:val="26"/>
  </w:num>
  <w:num w:numId="25">
    <w:abstractNumId w:val="13"/>
  </w:num>
  <w:num w:numId="26">
    <w:abstractNumId w:val="22"/>
  </w:num>
  <w:num w:numId="27">
    <w:abstractNumId w:val="2"/>
  </w:num>
  <w:num w:numId="28">
    <w:abstractNumId w:val="5"/>
  </w:num>
  <w:num w:numId="29">
    <w:abstractNumId w:val="23"/>
  </w:num>
  <w:num w:numId="30">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4122"/>
    <w:rsid w:val="00015EFB"/>
    <w:rsid w:val="00016452"/>
    <w:rsid w:val="00016BA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41"/>
    <w:rsid w:val="000527C0"/>
    <w:rsid w:val="000539B0"/>
    <w:rsid w:val="0005401C"/>
    <w:rsid w:val="0005443D"/>
    <w:rsid w:val="00054AE7"/>
    <w:rsid w:val="00056832"/>
    <w:rsid w:val="0005692B"/>
    <w:rsid w:val="00057323"/>
    <w:rsid w:val="0005766E"/>
    <w:rsid w:val="00057F16"/>
    <w:rsid w:val="0006168A"/>
    <w:rsid w:val="00061883"/>
    <w:rsid w:val="00061A9A"/>
    <w:rsid w:val="000622DA"/>
    <w:rsid w:val="00062576"/>
    <w:rsid w:val="000629D3"/>
    <w:rsid w:val="00062A74"/>
    <w:rsid w:val="00062E33"/>
    <w:rsid w:val="00064217"/>
    <w:rsid w:val="00064909"/>
    <w:rsid w:val="00064914"/>
    <w:rsid w:val="00065047"/>
    <w:rsid w:val="000650FD"/>
    <w:rsid w:val="00065BEB"/>
    <w:rsid w:val="00066E2F"/>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12BC"/>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0E68"/>
    <w:rsid w:val="000C1AA6"/>
    <w:rsid w:val="000C21BF"/>
    <w:rsid w:val="000C23DD"/>
    <w:rsid w:val="000C25B8"/>
    <w:rsid w:val="000C2EA1"/>
    <w:rsid w:val="000C3C80"/>
    <w:rsid w:val="000C3E78"/>
    <w:rsid w:val="000C4596"/>
    <w:rsid w:val="000C6D66"/>
    <w:rsid w:val="000C7C24"/>
    <w:rsid w:val="000D07E4"/>
    <w:rsid w:val="000D09DE"/>
    <w:rsid w:val="000D2475"/>
    <w:rsid w:val="000D2834"/>
    <w:rsid w:val="000D2901"/>
    <w:rsid w:val="000D3F6B"/>
    <w:rsid w:val="000D5DD1"/>
    <w:rsid w:val="000D7C62"/>
    <w:rsid w:val="000D7E77"/>
    <w:rsid w:val="000E0014"/>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1207"/>
    <w:rsid w:val="000F2A43"/>
    <w:rsid w:val="000F323D"/>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A8E"/>
    <w:rsid w:val="00112CE7"/>
    <w:rsid w:val="00113CF9"/>
    <w:rsid w:val="0011668A"/>
    <w:rsid w:val="0011716F"/>
    <w:rsid w:val="0011722B"/>
    <w:rsid w:val="00117C6C"/>
    <w:rsid w:val="00120212"/>
    <w:rsid w:val="001204CE"/>
    <w:rsid w:val="00120D3E"/>
    <w:rsid w:val="00121C06"/>
    <w:rsid w:val="00121C14"/>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6A71"/>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4A41"/>
    <w:rsid w:val="001956E8"/>
    <w:rsid w:val="00196727"/>
    <w:rsid w:val="001A0E48"/>
    <w:rsid w:val="001A1075"/>
    <w:rsid w:val="001A153D"/>
    <w:rsid w:val="001A23D2"/>
    <w:rsid w:val="001A269E"/>
    <w:rsid w:val="001A28C5"/>
    <w:rsid w:val="001A35DA"/>
    <w:rsid w:val="001A3869"/>
    <w:rsid w:val="001A42A5"/>
    <w:rsid w:val="001A4F26"/>
    <w:rsid w:val="001A6521"/>
    <w:rsid w:val="001A7019"/>
    <w:rsid w:val="001A70CB"/>
    <w:rsid w:val="001A70EA"/>
    <w:rsid w:val="001B037B"/>
    <w:rsid w:val="001B0C02"/>
    <w:rsid w:val="001B0F77"/>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22FA"/>
    <w:rsid w:val="001D2D3C"/>
    <w:rsid w:val="001D3758"/>
    <w:rsid w:val="001D37AF"/>
    <w:rsid w:val="001D3810"/>
    <w:rsid w:val="001D3B65"/>
    <w:rsid w:val="001D3F33"/>
    <w:rsid w:val="001D67DE"/>
    <w:rsid w:val="001D6B56"/>
    <w:rsid w:val="001D6B64"/>
    <w:rsid w:val="001D7AD7"/>
    <w:rsid w:val="001D7FDE"/>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42"/>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604"/>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A8B"/>
    <w:rsid w:val="00255C77"/>
    <w:rsid w:val="00256679"/>
    <w:rsid w:val="002571BC"/>
    <w:rsid w:val="0025787C"/>
    <w:rsid w:val="0026099E"/>
    <w:rsid w:val="00260F07"/>
    <w:rsid w:val="0026133A"/>
    <w:rsid w:val="00261C74"/>
    <w:rsid w:val="002622B2"/>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9788E"/>
    <w:rsid w:val="002A0C31"/>
    <w:rsid w:val="002A3E16"/>
    <w:rsid w:val="002A472E"/>
    <w:rsid w:val="002A47A3"/>
    <w:rsid w:val="002A4F73"/>
    <w:rsid w:val="002A6D1B"/>
    <w:rsid w:val="002A6DFE"/>
    <w:rsid w:val="002A6E23"/>
    <w:rsid w:val="002A7085"/>
    <w:rsid w:val="002A7834"/>
    <w:rsid w:val="002B1365"/>
    <w:rsid w:val="002B13E0"/>
    <w:rsid w:val="002B1973"/>
    <w:rsid w:val="002B1D9A"/>
    <w:rsid w:val="002B1FBF"/>
    <w:rsid w:val="002B26C9"/>
    <w:rsid w:val="002B2F5C"/>
    <w:rsid w:val="002B3305"/>
    <w:rsid w:val="002B3410"/>
    <w:rsid w:val="002B371E"/>
    <w:rsid w:val="002B38D3"/>
    <w:rsid w:val="002B38E7"/>
    <w:rsid w:val="002B38EE"/>
    <w:rsid w:val="002B3E4F"/>
    <w:rsid w:val="002B47BC"/>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47ED"/>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9D8"/>
    <w:rsid w:val="002D6F9C"/>
    <w:rsid w:val="002D72D9"/>
    <w:rsid w:val="002E04F9"/>
    <w:rsid w:val="002E0567"/>
    <w:rsid w:val="002E0A88"/>
    <w:rsid w:val="002E2805"/>
    <w:rsid w:val="002E3423"/>
    <w:rsid w:val="002E383E"/>
    <w:rsid w:val="002E4D1F"/>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06F2"/>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066"/>
    <w:rsid w:val="003512BF"/>
    <w:rsid w:val="00351439"/>
    <w:rsid w:val="00351D61"/>
    <w:rsid w:val="00352333"/>
    <w:rsid w:val="00352793"/>
    <w:rsid w:val="00352D43"/>
    <w:rsid w:val="003542E6"/>
    <w:rsid w:val="00355260"/>
    <w:rsid w:val="003555FE"/>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586"/>
    <w:rsid w:val="003879D8"/>
    <w:rsid w:val="003900C8"/>
    <w:rsid w:val="00391A4A"/>
    <w:rsid w:val="00392829"/>
    <w:rsid w:val="0039295B"/>
    <w:rsid w:val="00392A8E"/>
    <w:rsid w:val="00392DE4"/>
    <w:rsid w:val="0039306C"/>
    <w:rsid w:val="003933CD"/>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2FD4"/>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5A5"/>
    <w:rsid w:val="0041674C"/>
    <w:rsid w:val="00417A97"/>
    <w:rsid w:val="00417BB1"/>
    <w:rsid w:val="00417D62"/>
    <w:rsid w:val="00420A32"/>
    <w:rsid w:val="00420BAB"/>
    <w:rsid w:val="004212EA"/>
    <w:rsid w:val="00421BE7"/>
    <w:rsid w:val="00422127"/>
    <w:rsid w:val="00422FE9"/>
    <w:rsid w:val="004233CB"/>
    <w:rsid w:val="00423C22"/>
    <w:rsid w:val="00423D0E"/>
    <w:rsid w:val="00426557"/>
    <w:rsid w:val="004265A6"/>
    <w:rsid w:val="0042660D"/>
    <w:rsid w:val="004279BB"/>
    <w:rsid w:val="0043160A"/>
    <w:rsid w:val="00431A13"/>
    <w:rsid w:val="00431D1E"/>
    <w:rsid w:val="00432078"/>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3809"/>
    <w:rsid w:val="004462CC"/>
    <w:rsid w:val="00446768"/>
    <w:rsid w:val="00447D6B"/>
    <w:rsid w:val="0045020D"/>
    <w:rsid w:val="00450DBC"/>
    <w:rsid w:val="004510A5"/>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27D"/>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5B2A"/>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791"/>
    <w:rsid w:val="004E5DAD"/>
    <w:rsid w:val="004E5E22"/>
    <w:rsid w:val="004E606C"/>
    <w:rsid w:val="004E6EE2"/>
    <w:rsid w:val="004E797B"/>
    <w:rsid w:val="004E799C"/>
    <w:rsid w:val="004E7F06"/>
    <w:rsid w:val="004F131B"/>
    <w:rsid w:val="004F1495"/>
    <w:rsid w:val="004F454D"/>
    <w:rsid w:val="004F4F9D"/>
    <w:rsid w:val="004F56F3"/>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39"/>
    <w:rsid w:val="005B1F62"/>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4AF6"/>
    <w:rsid w:val="006057D0"/>
    <w:rsid w:val="0060614A"/>
    <w:rsid w:val="0060623A"/>
    <w:rsid w:val="006067FD"/>
    <w:rsid w:val="0060685F"/>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1AE"/>
    <w:rsid w:val="006628F4"/>
    <w:rsid w:val="00662DE7"/>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69AB"/>
    <w:rsid w:val="006976E7"/>
    <w:rsid w:val="00697A7D"/>
    <w:rsid w:val="00697E70"/>
    <w:rsid w:val="006A0A88"/>
    <w:rsid w:val="006A3DA7"/>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4B"/>
    <w:rsid w:val="006C22F4"/>
    <w:rsid w:val="006C369A"/>
    <w:rsid w:val="006C4825"/>
    <w:rsid w:val="006C5429"/>
    <w:rsid w:val="006C5C3D"/>
    <w:rsid w:val="006C69D0"/>
    <w:rsid w:val="006D01C8"/>
    <w:rsid w:val="006D1084"/>
    <w:rsid w:val="006D1247"/>
    <w:rsid w:val="006D12CD"/>
    <w:rsid w:val="006D1FAB"/>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5909"/>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590"/>
    <w:rsid w:val="007458B9"/>
    <w:rsid w:val="00746BAD"/>
    <w:rsid w:val="00747D45"/>
    <w:rsid w:val="0075025F"/>
    <w:rsid w:val="0075040D"/>
    <w:rsid w:val="0075047A"/>
    <w:rsid w:val="00750692"/>
    <w:rsid w:val="00750877"/>
    <w:rsid w:val="00750B13"/>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4CE9"/>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3384"/>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562"/>
    <w:rsid w:val="007C1BF9"/>
    <w:rsid w:val="007C1F19"/>
    <w:rsid w:val="007C22BE"/>
    <w:rsid w:val="007C2B9C"/>
    <w:rsid w:val="007C36C4"/>
    <w:rsid w:val="007C3E7E"/>
    <w:rsid w:val="007C47F0"/>
    <w:rsid w:val="007C53E5"/>
    <w:rsid w:val="007C63BB"/>
    <w:rsid w:val="007C6B31"/>
    <w:rsid w:val="007C6C38"/>
    <w:rsid w:val="007D075F"/>
    <w:rsid w:val="007D1202"/>
    <w:rsid w:val="007D1A48"/>
    <w:rsid w:val="007D21DE"/>
    <w:rsid w:val="007D2A72"/>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0D6"/>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3843"/>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298F"/>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57ED"/>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972"/>
    <w:rsid w:val="008B4A3E"/>
    <w:rsid w:val="008B4AD7"/>
    <w:rsid w:val="008B4F1A"/>
    <w:rsid w:val="008B541C"/>
    <w:rsid w:val="008B56B7"/>
    <w:rsid w:val="008B5B8D"/>
    <w:rsid w:val="008B722F"/>
    <w:rsid w:val="008B7C5B"/>
    <w:rsid w:val="008C1897"/>
    <w:rsid w:val="008C19FA"/>
    <w:rsid w:val="008C25B7"/>
    <w:rsid w:val="008C3295"/>
    <w:rsid w:val="008C3AB1"/>
    <w:rsid w:val="008C3B60"/>
    <w:rsid w:val="008C3F4B"/>
    <w:rsid w:val="008C5147"/>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0650"/>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5D24"/>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3426"/>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162"/>
    <w:rsid w:val="009C4CB1"/>
    <w:rsid w:val="009C4DA4"/>
    <w:rsid w:val="009C573B"/>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69BA"/>
    <w:rsid w:val="009E729E"/>
    <w:rsid w:val="009F161C"/>
    <w:rsid w:val="009F2C45"/>
    <w:rsid w:val="009F31C8"/>
    <w:rsid w:val="009F3A67"/>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665"/>
    <w:rsid w:val="00A648B8"/>
    <w:rsid w:val="00A652E2"/>
    <w:rsid w:val="00A654C6"/>
    <w:rsid w:val="00A655B1"/>
    <w:rsid w:val="00A65911"/>
    <w:rsid w:val="00A6595C"/>
    <w:rsid w:val="00A65DAE"/>
    <w:rsid w:val="00A65FAC"/>
    <w:rsid w:val="00A67EB5"/>
    <w:rsid w:val="00A70340"/>
    <w:rsid w:val="00A704D2"/>
    <w:rsid w:val="00A7096E"/>
    <w:rsid w:val="00A71EC5"/>
    <w:rsid w:val="00A723A4"/>
    <w:rsid w:val="00A7429D"/>
    <w:rsid w:val="00A746CC"/>
    <w:rsid w:val="00A748BA"/>
    <w:rsid w:val="00A75D2E"/>
    <w:rsid w:val="00A76C5A"/>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593"/>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2AD0"/>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2498"/>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2A77"/>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24DE"/>
    <w:rsid w:val="00B33044"/>
    <w:rsid w:val="00B332A3"/>
    <w:rsid w:val="00B33492"/>
    <w:rsid w:val="00B33842"/>
    <w:rsid w:val="00B340B4"/>
    <w:rsid w:val="00B342DA"/>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2CFF"/>
    <w:rsid w:val="00BA2E44"/>
    <w:rsid w:val="00BA4135"/>
    <w:rsid w:val="00BA5272"/>
    <w:rsid w:val="00BA663C"/>
    <w:rsid w:val="00BA6D65"/>
    <w:rsid w:val="00BA7B52"/>
    <w:rsid w:val="00BB04AF"/>
    <w:rsid w:val="00BB05B0"/>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5A91"/>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748"/>
    <w:rsid w:val="00CC0A05"/>
    <w:rsid w:val="00CC29B8"/>
    <w:rsid w:val="00CC337F"/>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CF7F4C"/>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2696"/>
    <w:rsid w:val="00D22902"/>
    <w:rsid w:val="00D239FA"/>
    <w:rsid w:val="00D245AE"/>
    <w:rsid w:val="00D25413"/>
    <w:rsid w:val="00D2585D"/>
    <w:rsid w:val="00D25B07"/>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CC7"/>
    <w:rsid w:val="00D4410B"/>
    <w:rsid w:val="00D44380"/>
    <w:rsid w:val="00D44894"/>
    <w:rsid w:val="00D451AC"/>
    <w:rsid w:val="00D45F5A"/>
    <w:rsid w:val="00D46CC5"/>
    <w:rsid w:val="00D4703E"/>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5F6D"/>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12"/>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689"/>
    <w:rsid w:val="00DE212C"/>
    <w:rsid w:val="00DE2140"/>
    <w:rsid w:val="00DE27D4"/>
    <w:rsid w:val="00DE4730"/>
    <w:rsid w:val="00DE48AB"/>
    <w:rsid w:val="00DE4C0D"/>
    <w:rsid w:val="00DE4FDB"/>
    <w:rsid w:val="00DE5282"/>
    <w:rsid w:val="00DE560B"/>
    <w:rsid w:val="00DE560E"/>
    <w:rsid w:val="00DE63AE"/>
    <w:rsid w:val="00DE66E7"/>
    <w:rsid w:val="00DF1523"/>
    <w:rsid w:val="00DF1528"/>
    <w:rsid w:val="00DF2439"/>
    <w:rsid w:val="00DF2DB3"/>
    <w:rsid w:val="00DF38DD"/>
    <w:rsid w:val="00DF4062"/>
    <w:rsid w:val="00DF4C29"/>
    <w:rsid w:val="00DF4E8A"/>
    <w:rsid w:val="00DF50DF"/>
    <w:rsid w:val="00DF5662"/>
    <w:rsid w:val="00DF5A48"/>
    <w:rsid w:val="00DF5E51"/>
    <w:rsid w:val="00DF6265"/>
    <w:rsid w:val="00DF6CFC"/>
    <w:rsid w:val="00DF6D33"/>
    <w:rsid w:val="00E00B39"/>
    <w:rsid w:val="00E00DA6"/>
    <w:rsid w:val="00E01BAB"/>
    <w:rsid w:val="00E02C7F"/>
    <w:rsid w:val="00E036D3"/>
    <w:rsid w:val="00E048DD"/>
    <w:rsid w:val="00E0686F"/>
    <w:rsid w:val="00E06D47"/>
    <w:rsid w:val="00E078A6"/>
    <w:rsid w:val="00E1060B"/>
    <w:rsid w:val="00E108BE"/>
    <w:rsid w:val="00E10EDA"/>
    <w:rsid w:val="00E113DE"/>
    <w:rsid w:val="00E116BE"/>
    <w:rsid w:val="00E118C5"/>
    <w:rsid w:val="00E1197B"/>
    <w:rsid w:val="00E120C0"/>
    <w:rsid w:val="00E12A28"/>
    <w:rsid w:val="00E13409"/>
    <w:rsid w:val="00E13456"/>
    <w:rsid w:val="00E140EE"/>
    <w:rsid w:val="00E14144"/>
    <w:rsid w:val="00E1717E"/>
    <w:rsid w:val="00E172BA"/>
    <w:rsid w:val="00E21315"/>
    <w:rsid w:val="00E2165F"/>
    <w:rsid w:val="00E21744"/>
    <w:rsid w:val="00E21946"/>
    <w:rsid w:val="00E21BE9"/>
    <w:rsid w:val="00E2209B"/>
    <w:rsid w:val="00E230D0"/>
    <w:rsid w:val="00E232E5"/>
    <w:rsid w:val="00E240E6"/>
    <w:rsid w:val="00E24165"/>
    <w:rsid w:val="00E25268"/>
    <w:rsid w:val="00E25B8A"/>
    <w:rsid w:val="00E27012"/>
    <w:rsid w:val="00E272D3"/>
    <w:rsid w:val="00E3088B"/>
    <w:rsid w:val="00E30BF9"/>
    <w:rsid w:val="00E30C23"/>
    <w:rsid w:val="00E31300"/>
    <w:rsid w:val="00E3256E"/>
    <w:rsid w:val="00E33FE8"/>
    <w:rsid w:val="00E35AD5"/>
    <w:rsid w:val="00E36C1A"/>
    <w:rsid w:val="00E36C4F"/>
    <w:rsid w:val="00E376D0"/>
    <w:rsid w:val="00E37EFF"/>
    <w:rsid w:val="00E40174"/>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3CD1"/>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6E9C"/>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166"/>
    <w:rsid w:val="00E9582F"/>
    <w:rsid w:val="00E96274"/>
    <w:rsid w:val="00E9682C"/>
    <w:rsid w:val="00E96E7F"/>
    <w:rsid w:val="00E96FD6"/>
    <w:rsid w:val="00EA04F7"/>
    <w:rsid w:val="00EA0C01"/>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4A5E"/>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1AE"/>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FEC"/>
    <w:rsid w:val="00F320AC"/>
    <w:rsid w:val="00F32405"/>
    <w:rsid w:val="00F328E0"/>
    <w:rsid w:val="00F33C88"/>
    <w:rsid w:val="00F34489"/>
    <w:rsid w:val="00F347BA"/>
    <w:rsid w:val="00F3495F"/>
    <w:rsid w:val="00F3518D"/>
    <w:rsid w:val="00F351CB"/>
    <w:rsid w:val="00F3565E"/>
    <w:rsid w:val="00F362BB"/>
    <w:rsid w:val="00F36820"/>
    <w:rsid w:val="00F36B0A"/>
    <w:rsid w:val="00F370B0"/>
    <w:rsid w:val="00F37D08"/>
    <w:rsid w:val="00F411DA"/>
    <w:rsid w:val="00F41539"/>
    <w:rsid w:val="00F41840"/>
    <w:rsid w:val="00F41CEE"/>
    <w:rsid w:val="00F41DF5"/>
    <w:rsid w:val="00F4304E"/>
    <w:rsid w:val="00F43845"/>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7B7"/>
    <w:rsid w:val="00F73E96"/>
    <w:rsid w:val="00F741F2"/>
    <w:rsid w:val="00F74965"/>
    <w:rsid w:val="00F749D3"/>
    <w:rsid w:val="00F74B30"/>
    <w:rsid w:val="00F754FA"/>
    <w:rsid w:val="00F75DC6"/>
    <w:rsid w:val="00F75F54"/>
    <w:rsid w:val="00F7752F"/>
    <w:rsid w:val="00F808D1"/>
    <w:rsid w:val="00F80D13"/>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2909"/>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CE"/>
    <w:rsid w:val="00FD51F7"/>
    <w:rsid w:val="00FD53B7"/>
    <w:rsid w:val="00FD57C7"/>
    <w:rsid w:val="00FD669E"/>
    <w:rsid w:val="00FD6A99"/>
    <w:rsid w:val="00FD6EBE"/>
    <w:rsid w:val="00FD7C1D"/>
    <w:rsid w:val="00FE2201"/>
    <w:rsid w:val="00FE2BC4"/>
    <w:rsid w:val="00FE541D"/>
    <w:rsid w:val="00FE567E"/>
    <w:rsid w:val="00FE5B92"/>
    <w:rsid w:val="00FE6414"/>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12F86BBF"/>
    <w:rsid w:val="146DB921"/>
    <w:rsid w:val="14D74138"/>
    <w:rsid w:val="1A7914CA"/>
    <w:rsid w:val="247A2D9F"/>
    <w:rsid w:val="274B3DDB"/>
    <w:rsid w:val="28315CFE"/>
    <w:rsid w:val="2BFA54ED"/>
    <w:rsid w:val="2CE69326"/>
    <w:rsid w:val="2EE150C2"/>
    <w:rsid w:val="2EEF4C6C"/>
    <w:rsid w:val="3019B8CF"/>
    <w:rsid w:val="349FB2F6"/>
    <w:rsid w:val="34A445FE"/>
    <w:rsid w:val="34AEA3BA"/>
    <w:rsid w:val="3505D9DB"/>
    <w:rsid w:val="36970632"/>
    <w:rsid w:val="3B41B7BC"/>
    <w:rsid w:val="3D41979C"/>
    <w:rsid w:val="3D9235B8"/>
    <w:rsid w:val="3E26EE2C"/>
    <w:rsid w:val="3EB670E5"/>
    <w:rsid w:val="3F04A9CB"/>
    <w:rsid w:val="3F6C9BBE"/>
    <w:rsid w:val="407FA159"/>
    <w:rsid w:val="40F066A1"/>
    <w:rsid w:val="40F23B1F"/>
    <w:rsid w:val="422EF4D5"/>
    <w:rsid w:val="4694E834"/>
    <w:rsid w:val="48276F54"/>
    <w:rsid w:val="4C111C8C"/>
    <w:rsid w:val="4C808C3C"/>
    <w:rsid w:val="4CFE8699"/>
    <w:rsid w:val="4E85F6E9"/>
    <w:rsid w:val="4F052820"/>
    <w:rsid w:val="51A05EDD"/>
    <w:rsid w:val="53A4FAA6"/>
    <w:rsid w:val="5438EF9C"/>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735C3"/>
  <w15:chartTrackingRefBased/>
  <w15:docId w15:val="{6A1FBE0F-6FEB-4FE0-8B74-A309D716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F370B0"/>
    <w:pPr>
      <w:keepNext/>
      <w:keepLines/>
      <w:numPr>
        <w:numId w:val="14"/>
      </w:numPr>
      <w:pBdr>
        <w:top w:val="single" w:sz="12" w:space="3" w:color="auto"/>
      </w:pBdr>
      <w:overflowPunct w:val="0"/>
      <w:autoSpaceDE w:val="0"/>
      <w:autoSpaceDN w:val="0"/>
      <w:adjustRightInd w:val="0"/>
      <w:spacing w:before="240" w:after="180"/>
      <w:ind w:left="709" w:hanging="709"/>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1"/>
        <w:numId w:val="20"/>
      </w:numPr>
      <w:ind w:hanging="792"/>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F370B0"/>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99493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customStyle="1" w:styleId="3GPPHeader">
    <w:name w:val="3GPP_Header"/>
    <w:basedOn w:val="Normal"/>
    <w:rsid w:val="00F43845"/>
    <w:pPr>
      <w:tabs>
        <w:tab w:val="left" w:pos="1701"/>
        <w:tab w:val="right" w:pos="9639"/>
      </w:tabs>
      <w:spacing w:after="240"/>
      <w:jc w:val="both"/>
    </w:pPr>
    <w:rPr>
      <w:rFonts w:ascii="Arial" w:eastAsia="MS Mincho" w:hAnsi="Arial"/>
      <w:b/>
      <w:sz w:val="24"/>
      <w:lang w:eastAsia="zh-CN"/>
    </w:rPr>
  </w:style>
  <w:style w:type="character" w:customStyle="1" w:styleId="markedcontent">
    <w:name w:val="markedcontent"/>
    <w:basedOn w:val="DefaultParagraphFont"/>
    <w:rsid w:val="00061A9A"/>
  </w:style>
  <w:style w:type="paragraph" w:customStyle="1" w:styleId="RAN4H2">
    <w:name w:val="RAN4 H2"/>
    <w:basedOn w:val="Heading2"/>
    <w:next w:val="Normal"/>
    <w:link w:val="RAN4H2Char"/>
    <w:qFormat/>
    <w:rsid w:val="00FD51CE"/>
    <w:pPr>
      <w:numPr>
        <w:ilvl w:val="1"/>
        <w:numId w:val="26"/>
      </w:numPr>
      <w:overflowPunct/>
      <w:autoSpaceDE/>
      <w:autoSpaceDN/>
      <w:adjustRightInd/>
      <w:ind w:left="431" w:hanging="431"/>
      <w:textAlignment w:val="auto"/>
    </w:pPr>
  </w:style>
  <w:style w:type="paragraph" w:customStyle="1" w:styleId="RAN4H1">
    <w:name w:val="RAN4 H1"/>
    <w:basedOn w:val="Normal"/>
    <w:next w:val="Normal"/>
    <w:link w:val="RAN4H1Char"/>
    <w:qFormat/>
    <w:rsid w:val="00FD51CE"/>
    <w:pPr>
      <w:keepNext/>
      <w:keepLines/>
      <w:numPr>
        <w:numId w:val="26"/>
      </w:numPr>
      <w:pBdr>
        <w:top w:val="single" w:sz="12" w:space="3" w:color="auto"/>
      </w:pBdr>
      <w:spacing w:before="240"/>
      <w:outlineLvl w:val="0"/>
    </w:pPr>
    <w:rPr>
      <w:rFonts w:ascii="Arial" w:eastAsia="SimSun" w:hAnsi="Arial"/>
      <w:sz w:val="36"/>
    </w:rPr>
  </w:style>
  <w:style w:type="character" w:customStyle="1" w:styleId="RAN4H2Char">
    <w:name w:val="RAN4 H2 Char"/>
    <w:basedOn w:val="DefaultParagraphFont"/>
    <w:link w:val="RAN4H2"/>
    <w:rsid w:val="00FD51CE"/>
    <w:rPr>
      <w:rFonts w:ascii="Arial" w:hAnsi="Arial"/>
      <w:sz w:val="32"/>
      <w:lang w:val="en-GB"/>
    </w:rPr>
  </w:style>
  <w:style w:type="character" w:customStyle="1" w:styleId="RAN4H1Char">
    <w:name w:val="RAN4 H1 Char"/>
    <w:basedOn w:val="DefaultParagraphFont"/>
    <w:link w:val="RAN4H1"/>
    <w:rsid w:val="00FD51CE"/>
    <w:rPr>
      <w:rFonts w:ascii="Arial" w:eastAsia="SimSun" w:hAnsi="Arial"/>
      <w:sz w:val="36"/>
      <w:lang w:val="en-GB"/>
    </w:rPr>
  </w:style>
  <w:style w:type="paragraph" w:customStyle="1" w:styleId="RAN4H3">
    <w:name w:val="RAN4 H3"/>
    <w:basedOn w:val="Normal"/>
    <w:qFormat/>
    <w:rsid w:val="00FD51CE"/>
    <w:pPr>
      <w:numPr>
        <w:ilvl w:val="2"/>
        <w:numId w:val="26"/>
      </w:numPr>
      <w:overflowPunct/>
      <w:autoSpaceDE/>
      <w:autoSpaceDN/>
      <w:adjustRightInd/>
      <w:spacing w:after="160" w:line="259" w:lineRule="auto"/>
      <w:ind w:left="505" w:hanging="505"/>
      <w:textAlignment w:val="auto"/>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6503710">
      <w:bodyDiv w:val="1"/>
      <w:marLeft w:val="0"/>
      <w:marRight w:val="0"/>
      <w:marTop w:val="0"/>
      <w:marBottom w:val="0"/>
      <w:divBdr>
        <w:top w:val="none" w:sz="0" w:space="0" w:color="auto"/>
        <w:left w:val="none" w:sz="0" w:space="0" w:color="auto"/>
        <w:bottom w:val="none" w:sz="0" w:space="0" w:color="auto"/>
        <w:right w:val="none" w:sz="0" w:space="0" w:color="auto"/>
      </w:divBdr>
      <w:divsChild>
        <w:div w:id="470364924">
          <w:marLeft w:val="720"/>
          <w:marRight w:val="0"/>
          <w:marTop w:val="0"/>
          <w:marBottom w:val="120"/>
          <w:divBdr>
            <w:top w:val="none" w:sz="0" w:space="0" w:color="auto"/>
            <w:left w:val="none" w:sz="0" w:space="0" w:color="auto"/>
            <w:bottom w:val="none" w:sz="0" w:space="0" w:color="auto"/>
            <w:right w:val="none" w:sz="0" w:space="0" w:color="auto"/>
          </w:divBdr>
        </w:div>
        <w:div w:id="1475223304">
          <w:marLeft w:val="994"/>
          <w:marRight w:val="0"/>
          <w:marTop w:val="0"/>
          <w:marBottom w:val="120"/>
          <w:divBdr>
            <w:top w:val="none" w:sz="0" w:space="0" w:color="auto"/>
            <w:left w:val="none" w:sz="0" w:space="0" w:color="auto"/>
            <w:bottom w:val="none" w:sz="0" w:space="0" w:color="auto"/>
            <w:right w:val="none" w:sz="0" w:space="0" w:color="auto"/>
          </w:divBdr>
        </w:div>
        <w:div w:id="715276884">
          <w:marLeft w:val="994"/>
          <w:marRight w:val="0"/>
          <w:marTop w:val="0"/>
          <w:marBottom w:val="120"/>
          <w:divBdr>
            <w:top w:val="none" w:sz="0" w:space="0" w:color="auto"/>
            <w:left w:val="none" w:sz="0" w:space="0" w:color="auto"/>
            <w:bottom w:val="none" w:sz="0" w:space="0" w:color="auto"/>
            <w:right w:val="none" w:sz="0" w:space="0" w:color="auto"/>
          </w:divBdr>
        </w:div>
        <w:div w:id="386954954">
          <w:marLeft w:val="994"/>
          <w:marRight w:val="0"/>
          <w:marTop w:val="0"/>
          <w:marBottom w:val="120"/>
          <w:divBdr>
            <w:top w:val="none" w:sz="0" w:space="0" w:color="auto"/>
            <w:left w:val="none" w:sz="0" w:space="0" w:color="auto"/>
            <w:bottom w:val="none" w:sz="0" w:space="0" w:color="auto"/>
            <w:right w:val="none" w:sz="0" w:space="0" w:color="auto"/>
          </w:divBdr>
        </w:div>
        <w:div w:id="1251887730">
          <w:marLeft w:val="994"/>
          <w:marRight w:val="0"/>
          <w:marTop w:val="0"/>
          <w:marBottom w:val="12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8776060">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5AIRPNAIUNRU-1328258698-19717</_dlc_DocId>
    <_dlc_DocIdUrl xmlns="71c5aaf6-e6ce-465b-b873-5148d2a4c105">
      <Url>https://nokia.sharepoint.com/sites/c5g/5gradio/_layouts/15/DocIdRedir.aspx?ID=5AIRPNAIUNRU-1328258698-19717</Url>
      <Description>5AIRPNAIUNRU-1328258698-19717</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4.xml><?xml version="1.0" encoding="utf-8"?>
<ds:datastoreItem xmlns:ds="http://schemas.openxmlformats.org/officeDocument/2006/customXml" ds:itemID="{609C2586-BDAA-43C9-A675-DDADA7BA1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CD1166-AB6E-45E9-800F-E6263DA8CDEB}">
  <ds:schemaRefs>
    <ds:schemaRef ds:uri="http://purl.org/dc/dcmitype/"/>
    <ds:schemaRef ds:uri="http://purl.org/dc/elements/1.1/"/>
    <ds:schemaRef ds:uri="http://www.w3.org/XML/1998/namespace"/>
    <ds:schemaRef ds:uri="http://schemas.microsoft.com/office/2006/documentManagement/types"/>
    <ds:schemaRef ds:uri="3b34c8f0-1ef5-4d1e-bb66-517ce7fe7356"/>
    <ds:schemaRef ds:uri="http://schemas.microsoft.com/office/infopath/2007/PartnerControls"/>
    <ds:schemaRef ds:uri="0b6aed8e-0313-4d17-80ff-d0e5da4931c5"/>
    <ds:schemaRef ds:uri="http://purl.org/dc/terms/"/>
    <ds:schemaRef ds:uri="http://schemas.openxmlformats.org/package/2006/metadata/core-properties"/>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090C41FE-129E-4EC0-B4BA-B7D44FCA2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807</Words>
  <Characters>4601</Characters>
  <Application>Microsoft Office Word</Application>
  <DocSecurity>0</DocSecurity>
  <Lines>38</Lines>
  <Paragraphs>10</Paragraphs>
  <ScaleCrop>false</ScaleCrop>
  <Company>ETSI-MCC</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Johannes Hejselbaek (Nokia)</cp:lastModifiedBy>
  <cp:revision>39</cp:revision>
  <cp:lastPrinted>2013-03-22T23:57:00Z</cp:lastPrinted>
  <dcterms:created xsi:type="dcterms:W3CDTF">2022-09-30T17:47:00Z</dcterms:created>
  <dcterms:modified xsi:type="dcterms:W3CDTF">2023-02-17T12:31:00Z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7b577e18-e9a0-451d-bacb-638ef197f8c2</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y fmtid="{D5CDD505-2E9C-101B-9397-08002B2CF9AE}" pid="6" name="MediaServiceImageTags">
    <vt:lpwstr/>
  </property>
</Properties>
</file>